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E6D7" w14:textId="3EBCDA47" w:rsidR="0027415B" w:rsidRDefault="0027415B">
      <w:r>
        <w:t>DOM ZA STARIJE OSOBE</w:t>
      </w:r>
      <w:r w:rsidR="00101CF6">
        <w:t xml:space="preserve"> </w:t>
      </w:r>
      <w:r>
        <w:t>„VOLOSKO“ OPATIJA</w:t>
      </w:r>
    </w:p>
    <w:p w14:paraId="50D19D3F" w14:textId="77777777" w:rsidR="0027415B" w:rsidRDefault="0027415B">
      <w:r>
        <w:t>ANDRIJE ŠTANGERA 34</w:t>
      </w:r>
    </w:p>
    <w:p w14:paraId="148A5D3F" w14:textId="77777777" w:rsidR="0027415B" w:rsidRDefault="0027415B">
      <w:r>
        <w:t>51410 OPATIJA</w:t>
      </w:r>
    </w:p>
    <w:p w14:paraId="1B27E7D2" w14:textId="77777777" w:rsidR="0027415B" w:rsidRDefault="0027415B"/>
    <w:p w14:paraId="64F52406" w14:textId="058F84CF" w:rsidR="0027415B" w:rsidRPr="00FA1C3F" w:rsidRDefault="0027415B" w:rsidP="00866FEC">
      <w:r w:rsidRPr="00FA1C3F">
        <w:t>BROJ:</w:t>
      </w:r>
      <w:r w:rsidR="008C0EA7">
        <w:t xml:space="preserve"> 2156-07003/U3-1-2024-59</w:t>
      </w:r>
    </w:p>
    <w:p w14:paraId="2B73F7FC" w14:textId="6936893B" w:rsidR="0027415B" w:rsidRPr="00FA1C3F" w:rsidRDefault="0027415B" w:rsidP="00866FEC">
      <w:r w:rsidRPr="00FA1C3F">
        <w:t xml:space="preserve">OPATIJA, </w:t>
      </w:r>
      <w:r w:rsidR="007E16BA">
        <w:t>1</w:t>
      </w:r>
      <w:r w:rsidR="005F649A">
        <w:t>6</w:t>
      </w:r>
      <w:r w:rsidR="007E16BA">
        <w:t>.</w:t>
      </w:r>
      <w:r w:rsidR="00B055C3">
        <w:t xml:space="preserve"> </w:t>
      </w:r>
      <w:r w:rsidR="007E16BA">
        <w:t>svibnja 2024. godine</w:t>
      </w:r>
    </w:p>
    <w:p w14:paraId="664CE435" w14:textId="77777777" w:rsidR="00195F75" w:rsidRDefault="00195F75" w:rsidP="00C347CE">
      <w:pPr>
        <w:jc w:val="center"/>
      </w:pPr>
    </w:p>
    <w:p w14:paraId="1D02892B" w14:textId="77777777" w:rsidR="006C14E0" w:rsidRPr="00C347CE" w:rsidRDefault="006C14E0" w:rsidP="00C347CE">
      <w:pPr>
        <w:jc w:val="center"/>
      </w:pPr>
    </w:p>
    <w:p w14:paraId="5849A906" w14:textId="3C3E63B5" w:rsidR="0027415B" w:rsidRPr="005B0965" w:rsidRDefault="0027415B" w:rsidP="004D1822">
      <w:pPr>
        <w:ind w:firstLine="708"/>
        <w:jc w:val="both"/>
      </w:pPr>
      <w:r w:rsidRPr="0088586C">
        <w:t>Na temelju članka</w:t>
      </w:r>
      <w:r w:rsidR="004D1822" w:rsidRPr="0088586C">
        <w:t xml:space="preserve"> 29. stavka 1. točke 7</w:t>
      </w:r>
      <w:r w:rsidRPr="0088586C">
        <w:t xml:space="preserve">. </w:t>
      </w:r>
      <w:r w:rsidRPr="005B0965">
        <w:t>Statuta Doma za starije osobe „Volo</w:t>
      </w:r>
      <w:r w:rsidR="004D1822">
        <w:t>sko“ Opatija,</w:t>
      </w:r>
      <w:r w:rsidR="006B28F0">
        <w:t xml:space="preserve"> </w:t>
      </w:r>
      <w:r w:rsidR="00D36B30">
        <w:t xml:space="preserve"> </w:t>
      </w:r>
      <w:r w:rsidR="00CA0508">
        <w:t>r</w:t>
      </w:r>
      <w:r w:rsidR="00D36B30">
        <w:t>avnatelj</w:t>
      </w:r>
      <w:r w:rsidR="007618BB">
        <w:t xml:space="preserve"> </w:t>
      </w:r>
      <w:r w:rsidR="00CA0508">
        <w:t>Doma</w:t>
      </w:r>
      <w:r w:rsidR="00D36B30">
        <w:t xml:space="preserve"> </w:t>
      </w:r>
      <w:r w:rsidR="004D1822">
        <w:t xml:space="preserve">dana </w:t>
      </w:r>
      <w:r w:rsidR="007E16BA">
        <w:t>15. svibnja 2024. godine</w:t>
      </w:r>
      <w:r w:rsidR="004D1822">
        <w:t xml:space="preserve"> donosi</w:t>
      </w:r>
    </w:p>
    <w:p w14:paraId="476E5CBA" w14:textId="77777777" w:rsidR="004D1822" w:rsidRDefault="004D1822" w:rsidP="00AF5CA8">
      <w:pPr>
        <w:ind w:left="708" w:firstLine="708"/>
        <w:jc w:val="center"/>
      </w:pPr>
    </w:p>
    <w:p w14:paraId="05833DAF" w14:textId="77777777" w:rsidR="00B21DDF" w:rsidRPr="005B0965" w:rsidRDefault="00B21DDF" w:rsidP="00AF5CA8">
      <w:pPr>
        <w:ind w:left="708" w:firstLine="708"/>
        <w:jc w:val="center"/>
      </w:pPr>
    </w:p>
    <w:p w14:paraId="35C257E8" w14:textId="61A1AF90" w:rsidR="00E92D23" w:rsidRDefault="0027415B" w:rsidP="00AF5CA8">
      <w:pPr>
        <w:jc w:val="center"/>
        <w:rPr>
          <w:b/>
          <w:bCs/>
        </w:rPr>
      </w:pPr>
      <w:r w:rsidRPr="00C347CE">
        <w:rPr>
          <w:b/>
          <w:bCs/>
        </w:rPr>
        <w:t>PROCEDUR</w:t>
      </w:r>
      <w:r w:rsidR="00C74F34">
        <w:rPr>
          <w:b/>
          <w:bCs/>
        </w:rPr>
        <w:t>U</w:t>
      </w:r>
      <w:r w:rsidRPr="00C347CE">
        <w:rPr>
          <w:b/>
          <w:bCs/>
        </w:rPr>
        <w:t xml:space="preserve"> BLAGA</w:t>
      </w:r>
      <w:r w:rsidR="00C347CE" w:rsidRPr="00C347CE">
        <w:rPr>
          <w:b/>
          <w:bCs/>
        </w:rPr>
        <w:t>J</w:t>
      </w:r>
      <w:r w:rsidRPr="00C347CE">
        <w:rPr>
          <w:b/>
          <w:bCs/>
        </w:rPr>
        <w:t>NIČKOG POSLOVANJA</w:t>
      </w:r>
      <w:r w:rsidR="00D24954">
        <w:rPr>
          <w:b/>
          <w:bCs/>
        </w:rPr>
        <w:t xml:space="preserve"> DOMA ZA</w:t>
      </w:r>
    </w:p>
    <w:p w14:paraId="7BB33286" w14:textId="77777777" w:rsidR="0027415B" w:rsidRDefault="00D24954" w:rsidP="00AF5CA8">
      <w:pPr>
        <w:jc w:val="center"/>
        <w:rPr>
          <w:b/>
          <w:bCs/>
        </w:rPr>
      </w:pPr>
      <w:r>
        <w:rPr>
          <w:b/>
          <w:bCs/>
        </w:rPr>
        <w:t>STARIJE OSOBE „VOLOSKO“ OPATIJA</w:t>
      </w:r>
    </w:p>
    <w:p w14:paraId="24A63751" w14:textId="77777777" w:rsidR="00F61A3D" w:rsidRDefault="00F61A3D" w:rsidP="00C347CE">
      <w:pPr>
        <w:ind w:left="708" w:firstLine="708"/>
        <w:jc w:val="center"/>
        <w:rPr>
          <w:b/>
          <w:bCs/>
        </w:rPr>
      </w:pPr>
    </w:p>
    <w:p w14:paraId="79EAC899" w14:textId="77777777" w:rsidR="00B21DDF" w:rsidRDefault="00B21DDF" w:rsidP="00C347CE">
      <w:pPr>
        <w:ind w:left="708" w:firstLine="708"/>
        <w:jc w:val="center"/>
        <w:rPr>
          <w:b/>
          <w:bCs/>
        </w:rPr>
      </w:pPr>
    </w:p>
    <w:p w14:paraId="2BA4BF1B" w14:textId="77777777" w:rsidR="009A3F2C" w:rsidRPr="009402A0" w:rsidRDefault="009402A0" w:rsidP="009402A0">
      <w:pPr>
        <w:jc w:val="center"/>
        <w:rPr>
          <w:b/>
          <w:bCs/>
        </w:rPr>
      </w:pPr>
      <w:r w:rsidRPr="009402A0">
        <w:rPr>
          <w:b/>
          <w:bCs/>
        </w:rPr>
        <w:t>I.</w:t>
      </w:r>
      <w:r>
        <w:rPr>
          <w:b/>
          <w:bCs/>
        </w:rPr>
        <w:t xml:space="preserve"> </w:t>
      </w:r>
      <w:r w:rsidR="009A3F2C" w:rsidRPr="009402A0">
        <w:rPr>
          <w:b/>
          <w:bCs/>
        </w:rPr>
        <w:t>OPĆE ODREDBE</w:t>
      </w:r>
    </w:p>
    <w:p w14:paraId="6A443550" w14:textId="77777777" w:rsidR="009A3F2C" w:rsidRPr="00C347CE" w:rsidRDefault="009A3F2C" w:rsidP="00C347CE">
      <w:pPr>
        <w:jc w:val="center"/>
        <w:rPr>
          <w:b/>
          <w:bCs/>
        </w:rPr>
      </w:pPr>
    </w:p>
    <w:p w14:paraId="55BE3B57" w14:textId="77777777" w:rsidR="009A3F2C" w:rsidRDefault="009A3F2C" w:rsidP="00C347CE">
      <w:pPr>
        <w:jc w:val="center"/>
        <w:rPr>
          <w:b/>
          <w:bCs/>
        </w:rPr>
      </w:pPr>
      <w:r w:rsidRPr="00C347CE">
        <w:rPr>
          <w:b/>
          <w:bCs/>
        </w:rPr>
        <w:t>Č</w:t>
      </w:r>
      <w:r w:rsidR="00C314A9">
        <w:rPr>
          <w:b/>
          <w:bCs/>
        </w:rPr>
        <w:t>lanak</w:t>
      </w:r>
      <w:r w:rsidRPr="00C347CE">
        <w:rPr>
          <w:b/>
          <w:bCs/>
        </w:rPr>
        <w:t xml:space="preserve"> 1.</w:t>
      </w:r>
    </w:p>
    <w:p w14:paraId="182D8288" w14:textId="77777777" w:rsidR="009A3F2C" w:rsidRDefault="009A3F2C" w:rsidP="005C7B7F">
      <w:pPr>
        <w:ind w:firstLine="708"/>
        <w:jc w:val="both"/>
      </w:pPr>
      <w:r w:rsidRPr="00C347CE">
        <w:t>Ovim aktom utvrđuje se Procedura blagajničkog poslovanja</w:t>
      </w:r>
      <w:r w:rsidR="009F5623" w:rsidRPr="00C347CE">
        <w:t>, odgovornosti za blagajničko poslovanje, evidentiranje gotovinskog prometa, blagajničke isprave i blagajnički maksimum, primopredaja blagajne i ostala važna pitanja za blagajničko poslovanje Doma za starije osobe „Volosko“ Opatija.</w:t>
      </w:r>
    </w:p>
    <w:p w14:paraId="24F55B2C" w14:textId="77777777" w:rsidR="00076BEE" w:rsidRDefault="00076BEE" w:rsidP="00512617">
      <w:pPr>
        <w:jc w:val="both"/>
      </w:pPr>
    </w:p>
    <w:p w14:paraId="73B77090" w14:textId="77777777" w:rsidR="00076BEE" w:rsidRDefault="00076BEE" w:rsidP="005C7B7F">
      <w:pPr>
        <w:spacing w:line="276" w:lineRule="auto"/>
        <w:ind w:firstLine="708"/>
        <w:jc w:val="both"/>
        <w:rPr>
          <w:rFonts w:eastAsia="Calibri"/>
          <w:lang w:eastAsia="en-US"/>
        </w:rPr>
      </w:pPr>
      <w:r w:rsidRPr="00076BEE">
        <w:rPr>
          <w:rFonts w:eastAsia="Calibri"/>
          <w:lang w:eastAsia="en-US"/>
        </w:rPr>
        <w:t>Izrazi koji se koriste u ovoj Proceduri, a imaju rodno značenje, koriste se neutralno i odnose se jednako na muški i ženski rod.</w:t>
      </w:r>
    </w:p>
    <w:p w14:paraId="5F662C63" w14:textId="77777777" w:rsidR="00C314A9" w:rsidRDefault="00C314A9" w:rsidP="00076BEE">
      <w:pPr>
        <w:spacing w:line="276" w:lineRule="auto"/>
        <w:jc w:val="both"/>
        <w:rPr>
          <w:rFonts w:eastAsia="Calibri"/>
          <w:lang w:eastAsia="en-US"/>
        </w:rPr>
      </w:pPr>
    </w:p>
    <w:p w14:paraId="6DC1B757" w14:textId="77777777" w:rsidR="00C314A9" w:rsidRPr="00C314A9" w:rsidRDefault="00C314A9" w:rsidP="00C314A9">
      <w:pPr>
        <w:spacing w:line="276" w:lineRule="auto"/>
        <w:jc w:val="center"/>
        <w:rPr>
          <w:rFonts w:eastAsia="Calibri"/>
          <w:b/>
          <w:bCs/>
          <w:lang w:eastAsia="en-US"/>
        </w:rPr>
      </w:pPr>
      <w:r w:rsidRPr="00C314A9">
        <w:rPr>
          <w:rFonts w:eastAsia="Calibri"/>
          <w:b/>
          <w:bCs/>
          <w:lang w:eastAsia="en-US"/>
        </w:rPr>
        <w:t>Članak 2.</w:t>
      </w:r>
    </w:p>
    <w:p w14:paraId="09C93AC8" w14:textId="77777777" w:rsidR="005963BF" w:rsidRDefault="005963BF" w:rsidP="005C7B7F">
      <w:pPr>
        <w:ind w:firstLine="708"/>
        <w:jc w:val="both"/>
      </w:pPr>
      <w:r w:rsidRPr="0074743E">
        <w:t xml:space="preserve">U Domu se </w:t>
      </w:r>
      <w:r w:rsidR="00376150" w:rsidRPr="0074743E">
        <w:t xml:space="preserve">vodi blagajna za redovno poslovanje te se </w:t>
      </w:r>
      <w:r w:rsidRPr="0074743E">
        <w:t xml:space="preserve">osigurava praćenje gotovine </w:t>
      </w:r>
      <w:r w:rsidR="00376150" w:rsidRPr="0074743E">
        <w:t>analitički, po vrstama i u skladu s potrebama.</w:t>
      </w:r>
    </w:p>
    <w:p w14:paraId="07E0C5DA" w14:textId="77777777" w:rsidR="00C10B13" w:rsidRPr="0074743E" w:rsidRDefault="00C10B13" w:rsidP="00512617">
      <w:pPr>
        <w:jc w:val="both"/>
      </w:pPr>
    </w:p>
    <w:p w14:paraId="551302B4" w14:textId="77777777" w:rsidR="00376150" w:rsidRPr="0074743E" w:rsidRDefault="00376150" w:rsidP="00512617">
      <w:pPr>
        <w:jc w:val="both"/>
      </w:pPr>
      <w:r w:rsidRPr="0074743E">
        <w:t>Gotovinu Doma čine:</w:t>
      </w:r>
    </w:p>
    <w:p w14:paraId="555B8A4E" w14:textId="77777777" w:rsidR="005963BF" w:rsidRPr="0074743E" w:rsidRDefault="005963BF" w:rsidP="005963BF">
      <w:pPr>
        <w:pStyle w:val="Odlomakpopisa"/>
        <w:numPr>
          <w:ilvl w:val="0"/>
          <w:numId w:val="2"/>
        </w:numPr>
        <w:jc w:val="both"/>
      </w:pPr>
      <w:r w:rsidRPr="0074743E">
        <w:t>novčana sredstva podignuta s poslovnog računa</w:t>
      </w:r>
      <w:r w:rsidR="007C742B" w:rsidRPr="0074743E">
        <w:t xml:space="preserve"> Doma</w:t>
      </w:r>
      <w:r w:rsidR="007E19E8" w:rsidRPr="0074743E">
        <w:t>,</w:t>
      </w:r>
    </w:p>
    <w:p w14:paraId="33D5C726" w14:textId="77777777" w:rsidR="005963BF" w:rsidRPr="0074743E" w:rsidRDefault="005963BF" w:rsidP="005963BF">
      <w:pPr>
        <w:pStyle w:val="Odlomakpopisa"/>
        <w:numPr>
          <w:ilvl w:val="0"/>
          <w:numId w:val="2"/>
        </w:numPr>
        <w:jc w:val="both"/>
      </w:pPr>
      <w:r w:rsidRPr="0074743E">
        <w:t>novčana sredstva naplaćena od stranaka i</w:t>
      </w:r>
    </w:p>
    <w:p w14:paraId="2B45DD77" w14:textId="77777777" w:rsidR="005963BF" w:rsidRDefault="005963BF" w:rsidP="005963BF">
      <w:pPr>
        <w:pStyle w:val="Odlomakpopisa"/>
        <w:numPr>
          <w:ilvl w:val="0"/>
          <w:numId w:val="2"/>
        </w:numPr>
        <w:jc w:val="both"/>
      </w:pPr>
      <w:r w:rsidRPr="0074743E">
        <w:t>novčana sredstva koja se nalaze u blagajni</w:t>
      </w:r>
      <w:r w:rsidR="007C742B" w:rsidRPr="0074743E">
        <w:t xml:space="preserve"> Doma</w:t>
      </w:r>
      <w:r w:rsidRPr="0074743E">
        <w:t>.</w:t>
      </w:r>
    </w:p>
    <w:p w14:paraId="70448979" w14:textId="77777777" w:rsidR="00F860D8" w:rsidRDefault="00F860D8" w:rsidP="00F860D8">
      <w:pPr>
        <w:jc w:val="both"/>
        <w:rPr>
          <w:highlight w:val="yellow"/>
        </w:rPr>
      </w:pPr>
    </w:p>
    <w:p w14:paraId="1439C833" w14:textId="77777777" w:rsidR="00B21DDF" w:rsidRDefault="00B21DDF" w:rsidP="00F860D8">
      <w:pPr>
        <w:jc w:val="both"/>
        <w:rPr>
          <w:highlight w:val="yellow"/>
        </w:rPr>
      </w:pPr>
    </w:p>
    <w:p w14:paraId="105AD747" w14:textId="77777777" w:rsidR="009F5623" w:rsidRDefault="009402A0" w:rsidP="00C347CE">
      <w:pPr>
        <w:jc w:val="center"/>
        <w:rPr>
          <w:b/>
          <w:bCs/>
        </w:rPr>
      </w:pPr>
      <w:r>
        <w:rPr>
          <w:b/>
          <w:bCs/>
        </w:rPr>
        <w:t xml:space="preserve">II. </w:t>
      </w:r>
      <w:r w:rsidR="00814A23">
        <w:rPr>
          <w:b/>
          <w:bCs/>
        </w:rPr>
        <w:t xml:space="preserve">EVIDENCIJE O BLAGAJNIČKOM POSLOVANJU </w:t>
      </w:r>
    </w:p>
    <w:p w14:paraId="08017D10" w14:textId="77777777" w:rsidR="00F61A3D" w:rsidRPr="00C347CE" w:rsidRDefault="00F61A3D" w:rsidP="00C347CE">
      <w:pPr>
        <w:jc w:val="center"/>
        <w:rPr>
          <w:b/>
          <w:bCs/>
        </w:rPr>
      </w:pPr>
    </w:p>
    <w:p w14:paraId="3C27801E" w14:textId="77777777" w:rsidR="009F5623" w:rsidRDefault="009F5623" w:rsidP="00C347CE">
      <w:pPr>
        <w:jc w:val="center"/>
        <w:rPr>
          <w:b/>
          <w:bCs/>
        </w:rPr>
      </w:pPr>
      <w:r w:rsidRPr="00C347CE">
        <w:rPr>
          <w:b/>
          <w:bCs/>
        </w:rPr>
        <w:t>Č</w:t>
      </w:r>
      <w:r w:rsidR="00C314A9">
        <w:rPr>
          <w:b/>
          <w:bCs/>
        </w:rPr>
        <w:t>lanak</w:t>
      </w:r>
      <w:r w:rsidRPr="00C347CE">
        <w:rPr>
          <w:b/>
          <w:bCs/>
        </w:rPr>
        <w:t xml:space="preserve"> </w:t>
      </w:r>
      <w:r w:rsidR="00C314A9">
        <w:rPr>
          <w:b/>
          <w:bCs/>
        </w:rPr>
        <w:t>3</w:t>
      </w:r>
      <w:r w:rsidRPr="00C347CE">
        <w:rPr>
          <w:b/>
          <w:bCs/>
        </w:rPr>
        <w:t>.</w:t>
      </w:r>
    </w:p>
    <w:p w14:paraId="65467C25" w14:textId="77777777" w:rsidR="009F5623" w:rsidRDefault="009F5623" w:rsidP="005C7B7F">
      <w:pPr>
        <w:ind w:firstLine="360"/>
        <w:jc w:val="both"/>
      </w:pPr>
      <w:r w:rsidRPr="00C347CE">
        <w:t>Blagajničko poslovanje provodi se elektronskim putem, putem računalne aplikacije – programa</w:t>
      </w:r>
      <w:r w:rsidR="00A249A9">
        <w:t xml:space="preserve"> dok </w:t>
      </w:r>
      <w:r w:rsidR="00A249A9" w:rsidRPr="001D7CE1">
        <w:t>se ručno evidentiranje može provoditi samo iznimno</w:t>
      </w:r>
      <w:r w:rsidR="0074743E" w:rsidRPr="001D7CE1">
        <w:t>.</w:t>
      </w:r>
      <w:r w:rsidRPr="0013327F">
        <w:t xml:space="preserve"> </w:t>
      </w:r>
      <w:r w:rsidRPr="00C347CE">
        <w:t>Promet gotovog novca u blagajni</w:t>
      </w:r>
      <w:r w:rsidR="00483DDA" w:rsidRPr="00C347CE">
        <w:t xml:space="preserve"> evidentira se temeljem sljedećih </w:t>
      </w:r>
      <w:r w:rsidR="0072500D" w:rsidRPr="0074743E">
        <w:t>blagajničkih</w:t>
      </w:r>
      <w:r w:rsidR="0072500D">
        <w:t xml:space="preserve"> </w:t>
      </w:r>
      <w:r w:rsidR="00483DDA" w:rsidRPr="00C347CE">
        <w:t>isprava:</w:t>
      </w:r>
    </w:p>
    <w:p w14:paraId="5C15812A" w14:textId="77777777" w:rsidR="00754BEF" w:rsidRPr="00C347CE" w:rsidRDefault="00754BEF" w:rsidP="00484B23">
      <w:pPr>
        <w:jc w:val="both"/>
      </w:pPr>
    </w:p>
    <w:p w14:paraId="40090D69" w14:textId="77777777" w:rsidR="00483DDA" w:rsidRPr="00C347CE" w:rsidRDefault="00483DDA" w:rsidP="00484B23">
      <w:pPr>
        <w:pStyle w:val="Odlomakpopisa"/>
        <w:numPr>
          <w:ilvl w:val="0"/>
          <w:numId w:val="1"/>
        </w:numPr>
        <w:jc w:val="both"/>
      </w:pPr>
      <w:r w:rsidRPr="00C347CE">
        <w:t>blagajničke uplatnice</w:t>
      </w:r>
      <w:r w:rsidR="0074743E">
        <w:t xml:space="preserve">, </w:t>
      </w:r>
    </w:p>
    <w:p w14:paraId="3654573A" w14:textId="77777777" w:rsidR="00483DDA" w:rsidRPr="00EA7CF9" w:rsidRDefault="00483DDA" w:rsidP="00484B23">
      <w:pPr>
        <w:pStyle w:val="Odlomakpopisa"/>
        <w:numPr>
          <w:ilvl w:val="0"/>
          <w:numId w:val="1"/>
        </w:numPr>
        <w:jc w:val="both"/>
      </w:pPr>
      <w:r w:rsidRPr="00EA7CF9">
        <w:t>blagajničke isplatnice</w:t>
      </w:r>
      <w:r w:rsidR="0074743E" w:rsidRPr="00EA7CF9">
        <w:t>,</w:t>
      </w:r>
    </w:p>
    <w:p w14:paraId="5CA31CFE" w14:textId="77777777" w:rsidR="00501FE3" w:rsidRPr="00EA7CF9" w:rsidRDefault="00483DDA" w:rsidP="00501FE3">
      <w:pPr>
        <w:pStyle w:val="Odlomakpopisa"/>
        <w:numPr>
          <w:ilvl w:val="0"/>
          <w:numId w:val="1"/>
        </w:numPr>
        <w:jc w:val="both"/>
      </w:pPr>
      <w:r w:rsidRPr="00EA7CF9">
        <w:t>blagajničkog izvještaja</w:t>
      </w:r>
      <w:r w:rsidR="0074743E" w:rsidRPr="00EA7CF9">
        <w:t>.</w:t>
      </w:r>
    </w:p>
    <w:p w14:paraId="789C1CB4" w14:textId="77777777" w:rsidR="0074743E" w:rsidRPr="0074743E" w:rsidRDefault="0074743E" w:rsidP="00EA7CF9">
      <w:pPr>
        <w:pStyle w:val="Odlomakpopisa"/>
        <w:jc w:val="both"/>
        <w:rPr>
          <w:highlight w:val="yellow"/>
        </w:rPr>
      </w:pPr>
    </w:p>
    <w:p w14:paraId="18061CD4" w14:textId="77777777" w:rsidR="00CB78B2" w:rsidRPr="00EA7CF9" w:rsidRDefault="00CB78B2" w:rsidP="005C7B7F">
      <w:pPr>
        <w:ind w:firstLine="360"/>
        <w:jc w:val="both"/>
      </w:pPr>
      <w:r w:rsidRPr="00EA7CF9">
        <w:lastRenderedPageBreak/>
        <w:t>Blagajničke isprave moraju imati zadovoljavajuću formu</w:t>
      </w:r>
      <w:r w:rsidR="00A249A9" w:rsidRPr="00EA7CF9">
        <w:t xml:space="preserve"> </w:t>
      </w:r>
      <w:r w:rsidRPr="00EA7CF9">
        <w:t>(naziv i redni broj isprave, uplaćeni/isplaćeni iznos, datum i mjesto izdavanja isprave, kratak opis poslovne transakcije, potpis ovlaštenih osoba – blagajnika, uplatit</w:t>
      </w:r>
      <w:r w:rsidR="00FD6FCD" w:rsidRPr="00EA7CF9">
        <w:t>elja/isplatitelja, likvidatora</w:t>
      </w:r>
      <w:r w:rsidRPr="00EA7CF9">
        <w:t xml:space="preserve">. </w:t>
      </w:r>
    </w:p>
    <w:p w14:paraId="3D8CB92C" w14:textId="77777777" w:rsidR="00E90894" w:rsidRPr="00EA7CF9" w:rsidRDefault="00191671" w:rsidP="00E90894">
      <w:pPr>
        <w:jc w:val="both"/>
      </w:pPr>
      <w:r w:rsidRPr="00EA7CF9">
        <w:t>Nije dozvoljeno grupiranje istovrsnih uplata odnosno isplata.</w:t>
      </w:r>
    </w:p>
    <w:p w14:paraId="5AA8A3C0" w14:textId="77777777" w:rsidR="00237D85" w:rsidRDefault="00237D85" w:rsidP="00E90894">
      <w:pPr>
        <w:jc w:val="both"/>
        <w:rPr>
          <w:highlight w:val="yellow"/>
        </w:rPr>
      </w:pPr>
    </w:p>
    <w:p w14:paraId="39CBC96C" w14:textId="77777777" w:rsidR="00B21DDF" w:rsidRDefault="00B21DDF" w:rsidP="00E90894">
      <w:pPr>
        <w:jc w:val="both"/>
        <w:rPr>
          <w:highlight w:val="yellow"/>
        </w:rPr>
      </w:pPr>
    </w:p>
    <w:p w14:paraId="748F5A06" w14:textId="77777777" w:rsidR="006F54D3" w:rsidRPr="001515A4" w:rsidRDefault="006F54D3" w:rsidP="006F54D3">
      <w:pPr>
        <w:jc w:val="center"/>
        <w:rPr>
          <w:b/>
          <w:bCs/>
        </w:rPr>
      </w:pPr>
      <w:r w:rsidRPr="001515A4">
        <w:rPr>
          <w:b/>
          <w:bCs/>
        </w:rPr>
        <w:t>III. ODGOVORNOST ZA BLAGAJNIČKO POSLOVANJE</w:t>
      </w:r>
    </w:p>
    <w:p w14:paraId="3A7D7D69" w14:textId="77777777" w:rsidR="006F54D3" w:rsidRPr="00E90894" w:rsidRDefault="006F54D3" w:rsidP="00E90894">
      <w:pPr>
        <w:jc w:val="both"/>
        <w:rPr>
          <w:highlight w:val="yellow"/>
        </w:rPr>
      </w:pPr>
    </w:p>
    <w:p w14:paraId="7B40E7E7" w14:textId="77777777" w:rsidR="00483DDA" w:rsidRDefault="00237D85" w:rsidP="00237D85">
      <w:pPr>
        <w:jc w:val="center"/>
        <w:rPr>
          <w:b/>
          <w:bCs/>
        </w:rPr>
      </w:pPr>
      <w:r w:rsidRPr="00237D85">
        <w:rPr>
          <w:b/>
          <w:bCs/>
        </w:rPr>
        <w:t>Članak 4.</w:t>
      </w:r>
    </w:p>
    <w:p w14:paraId="15696690" w14:textId="77777777" w:rsidR="00953597" w:rsidRPr="001515A4" w:rsidRDefault="00B508E3" w:rsidP="005C7B7F">
      <w:pPr>
        <w:ind w:firstLine="708"/>
        <w:jc w:val="both"/>
      </w:pPr>
      <w:r w:rsidRPr="001515A4">
        <w:t xml:space="preserve">Blagajnik Doma </w:t>
      </w:r>
      <w:r w:rsidR="00E2367B" w:rsidRPr="001515A4">
        <w:t>odgovoran je za</w:t>
      </w:r>
      <w:r w:rsidR="00B220F8">
        <w:t xml:space="preserve"> </w:t>
      </w:r>
      <w:r w:rsidR="00E2367B" w:rsidRPr="001515A4">
        <w:t>formalnu, računsku i suštinsku ispravnost zaprimljene dokumentacije</w:t>
      </w:r>
      <w:r w:rsidR="004E4D52" w:rsidRPr="001515A4">
        <w:t>.</w:t>
      </w:r>
      <w:r w:rsidR="00680E1B" w:rsidRPr="001515A4">
        <w:t xml:space="preserve"> D</w:t>
      </w:r>
      <w:r w:rsidR="00953597" w:rsidRPr="001515A4">
        <w:t>užan</w:t>
      </w:r>
      <w:r w:rsidR="00E2367B" w:rsidRPr="001515A4">
        <w:t xml:space="preserve"> </w:t>
      </w:r>
      <w:r w:rsidR="00680E1B" w:rsidRPr="001515A4">
        <w:t xml:space="preserve">je </w:t>
      </w:r>
      <w:r w:rsidR="00953597" w:rsidRPr="001515A4">
        <w:t xml:space="preserve">evidentirati blagajničko poslovanje te je odgovoran za gotovinska sredstva </w:t>
      </w:r>
      <w:r w:rsidR="001515A4" w:rsidRPr="001515A4">
        <w:t>u glavnoj blagajni.</w:t>
      </w:r>
    </w:p>
    <w:p w14:paraId="079057D1" w14:textId="77777777" w:rsidR="008402E3" w:rsidRPr="001515A4" w:rsidRDefault="003A5D59" w:rsidP="006B4164">
      <w:pPr>
        <w:ind w:firstLine="708"/>
        <w:jc w:val="both"/>
      </w:pPr>
      <w:r w:rsidRPr="001515A4">
        <w:t>Gotovinska</w:t>
      </w:r>
      <w:r w:rsidR="00754BEF">
        <w:t xml:space="preserve"> novčana sredstva drže se u sefu</w:t>
      </w:r>
      <w:r w:rsidRPr="001515A4">
        <w:t xml:space="preserve"> blagajne kojom rukuje blagajnik. Ključ od blagajne može imati samo blagajnik</w:t>
      </w:r>
      <w:r w:rsidR="008402E3" w:rsidRPr="001515A4">
        <w:t xml:space="preserve"> </w:t>
      </w:r>
      <w:r w:rsidR="00C23BB1" w:rsidRPr="001515A4">
        <w:t>ili</w:t>
      </w:r>
      <w:r w:rsidRPr="001515A4">
        <w:t xml:space="preserve"> </w:t>
      </w:r>
      <w:r w:rsidR="00EC1CF2" w:rsidRPr="001515A4">
        <w:t>zadužena osoba</w:t>
      </w:r>
      <w:r w:rsidR="00754BEF">
        <w:t xml:space="preserve"> </w:t>
      </w:r>
      <w:r w:rsidR="001515A4" w:rsidRPr="001515A4">
        <w:t xml:space="preserve"> (Voditelj financijsko-računovodstvenih poslova </w:t>
      </w:r>
      <w:r w:rsidR="00754BEF">
        <w:t>il</w:t>
      </w:r>
      <w:r w:rsidR="001515A4" w:rsidRPr="001515A4">
        <w:t>i Računovodstveni referent-financijski knjigovođa).</w:t>
      </w:r>
    </w:p>
    <w:p w14:paraId="47859490" w14:textId="77777777" w:rsidR="003A5D59" w:rsidRPr="001515A4" w:rsidRDefault="008402E3" w:rsidP="002E50D6">
      <w:pPr>
        <w:jc w:val="both"/>
      </w:pPr>
      <w:r w:rsidRPr="001515A4">
        <w:t>Prilikom svakog</w:t>
      </w:r>
      <w:r w:rsidR="00452124">
        <w:t xml:space="preserve"> </w:t>
      </w:r>
      <w:r w:rsidRPr="001515A4">
        <w:t xml:space="preserve"> napuštanja radnog mjesta</w:t>
      </w:r>
      <w:r w:rsidR="00EC1CF2" w:rsidRPr="001515A4">
        <w:t>,</w:t>
      </w:r>
      <w:r w:rsidRPr="001515A4">
        <w:t xml:space="preserve"> blagajnik ili </w:t>
      </w:r>
      <w:r w:rsidR="00EC1CF2" w:rsidRPr="001515A4">
        <w:t xml:space="preserve">zadužena osoba, </w:t>
      </w:r>
      <w:r w:rsidRPr="001515A4">
        <w:t>dužn</w:t>
      </w:r>
      <w:r w:rsidR="00EC1CF2" w:rsidRPr="001515A4">
        <w:t>i su</w:t>
      </w:r>
      <w:r w:rsidRPr="001515A4">
        <w:t xml:space="preserve"> zaključati </w:t>
      </w:r>
      <w:r w:rsidR="00163163">
        <w:t>sef</w:t>
      </w:r>
      <w:r w:rsidRPr="001515A4">
        <w:t>.</w:t>
      </w:r>
      <w:r w:rsidR="003A5D59" w:rsidRPr="001515A4">
        <w:t xml:space="preserve"> </w:t>
      </w:r>
    </w:p>
    <w:p w14:paraId="6AA13585" w14:textId="77777777" w:rsidR="00BA27C0" w:rsidRDefault="00BA27C0" w:rsidP="002E50D6">
      <w:pPr>
        <w:jc w:val="both"/>
      </w:pPr>
      <w:r w:rsidRPr="001515A4">
        <w:t>Blagajnik Doma dužan je voditi računa o količini primljenog i izdanog novca te redovito polagati novac na poslovni račun Doma.</w:t>
      </w:r>
    </w:p>
    <w:p w14:paraId="458F2E05" w14:textId="77777777" w:rsidR="00E2367B" w:rsidRDefault="00E2367B" w:rsidP="002E50D6">
      <w:pPr>
        <w:jc w:val="both"/>
      </w:pPr>
    </w:p>
    <w:p w14:paraId="20E55594" w14:textId="77777777" w:rsidR="0083169B" w:rsidRPr="003A5D59" w:rsidRDefault="0083169B" w:rsidP="006B4164">
      <w:pPr>
        <w:ind w:firstLine="708"/>
        <w:jc w:val="both"/>
      </w:pPr>
      <w:r>
        <w:t xml:space="preserve">Kontrolu blagajničkog poslovanja obavlja </w:t>
      </w:r>
      <w:r w:rsidR="006C108D">
        <w:t>voditelj</w:t>
      </w:r>
      <w:r>
        <w:t xml:space="preserve"> financijsko-računovodstvenih poslova.</w:t>
      </w:r>
    </w:p>
    <w:p w14:paraId="1910C77D" w14:textId="77777777" w:rsidR="00A249A9" w:rsidRDefault="00A249A9" w:rsidP="00237D85">
      <w:pPr>
        <w:jc w:val="center"/>
        <w:rPr>
          <w:b/>
          <w:bCs/>
        </w:rPr>
      </w:pPr>
    </w:p>
    <w:p w14:paraId="33C1CD25" w14:textId="77777777" w:rsidR="00EF0932" w:rsidRDefault="00EF0932" w:rsidP="00237D85">
      <w:pPr>
        <w:jc w:val="center"/>
        <w:rPr>
          <w:b/>
          <w:bCs/>
        </w:rPr>
      </w:pPr>
      <w:r>
        <w:rPr>
          <w:b/>
          <w:bCs/>
        </w:rPr>
        <w:t>Članak 5.</w:t>
      </w:r>
    </w:p>
    <w:p w14:paraId="53396501" w14:textId="77777777" w:rsidR="00163163" w:rsidRDefault="00163163" w:rsidP="00DD09E0">
      <w:pPr>
        <w:ind w:firstLine="708"/>
        <w:jc w:val="both"/>
        <w:rPr>
          <w:b/>
          <w:bCs/>
        </w:rPr>
      </w:pPr>
      <w:r>
        <w:rPr>
          <w:bCs/>
        </w:rPr>
        <w:t>Prije</w:t>
      </w:r>
      <w:r w:rsidR="00B562B4">
        <w:rPr>
          <w:bCs/>
        </w:rPr>
        <w:t xml:space="preserve"> odsustva blagajnika (korištenja</w:t>
      </w:r>
      <w:r>
        <w:rPr>
          <w:bCs/>
        </w:rPr>
        <w:t xml:space="preserve"> godišnjeg </w:t>
      </w:r>
      <w:r w:rsidR="003C627E">
        <w:rPr>
          <w:bCs/>
        </w:rPr>
        <w:t>odmora, službeno</w:t>
      </w:r>
      <w:r w:rsidR="00B562B4">
        <w:rPr>
          <w:bCs/>
        </w:rPr>
        <w:t>g  putovanja</w:t>
      </w:r>
      <w:r w:rsidR="003C627E">
        <w:rPr>
          <w:bCs/>
        </w:rPr>
        <w:t xml:space="preserve"> </w:t>
      </w:r>
      <w:r>
        <w:rPr>
          <w:bCs/>
        </w:rPr>
        <w:t xml:space="preserve"> ili bolovanj</w:t>
      </w:r>
      <w:r w:rsidR="00B562B4">
        <w:rPr>
          <w:bCs/>
        </w:rPr>
        <w:t>a</w:t>
      </w:r>
      <w:r>
        <w:rPr>
          <w:bCs/>
        </w:rPr>
        <w:t>)</w:t>
      </w:r>
      <w:r w:rsidR="00DD09E0">
        <w:rPr>
          <w:bCs/>
        </w:rPr>
        <w:t xml:space="preserve"> </w:t>
      </w:r>
      <w:r>
        <w:rPr>
          <w:bCs/>
        </w:rPr>
        <w:t>obavlja se primopredaja blagajne i ključa sefa s osobom koja ć</w:t>
      </w:r>
      <w:r w:rsidR="004E7619">
        <w:rPr>
          <w:bCs/>
        </w:rPr>
        <w:t>e mijenjati blagajnika. Količina</w:t>
      </w:r>
      <w:r>
        <w:rPr>
          <w:bCs/>
        </w:rPr>
        <w:t xml:space="preserve"> novca specificirana  po apoenima</w:t>
      </w:r>
      <w:r w:rsidR="00250E25">
        <w:rPr>
          <w:bCs/>
        </w:rPr>
        <w:t xml:space="preserve">, a </w:t>
      </w:r>
      <w:r>
        <w:rPr>
          <w:bCs/>
        </w:rPr>
        <w:t xml:space="preserve"> </w:t>
      </w:r>
      <w:r w:rsidR="004E7619">
        <w:rPr>
          <w:bCs/>
        </w:rPr>
        <w:t xml:space="preserve">koja je </w:t>
      </w:r>
      <w:r>
        <w:rPr>
          <w:bCs/>
        </w:rPr>
        <w:t>definiran</w:t>
      </w:r>
      <w:r w:rsidR="004E7619">
        <w:rPr>
          <w:bCs/>
        </w:rPr>
        <w:t>a</w:t>
      </w:r>
      <w:r>
        <w:rPr>
          <w:bCs/>
        </w:rPr>
        <w:t xml:space="preserve">  na  specifikaciji (popis predanog novca)  mora odgovarati završnom stanju na blagajničkom izvještaju.</w:t>
      </w:r>
      <w:r w:rsidR="004E7619">
        <w:rPr>
          <w:bCs/>
        </w:rPr>
        <w:t xml:space="preserve"> </w:t>
      </w:r>
      <w:r w:rsidR="00250E25">
        <w:rPr>
          <w:bCs/>
        </w:rPr>
        <w:t>Dokumentaciju ovjeravaju oba zaposlenika.</w:t>
      </w:r>
    </w:p>
    <w:p w14:paraId="709F9BDA" w14:textId="77777777" w:rsidR="00C347CE" w:rsidRDefault="00C347CE" w:rsidP="00C347CE">
      <w:pPr>
        <w:jc w:val="center"/>
      </w:pPr>
    </w:p>
    <w:p w14:paraId="0E7A6A89" w14:textId="77777777" w:rsidR="00B21DDF" w:rsidRPr="00C347CE" w:rsidRDefault="00B21DDF" w:rsidP="00C347CE">
      <w:pPr>
        <w:jc w:val="center"/>
      </w:pPr>
    </w:p>
    <w:p w14:paraId="362AEB1D" w14:textId="77777777" w:rsidR="00483DDA" w:rsidRDefault="00760795" w:rsidP="00C347CE">
      <w:pPr>
        <w:jc w:val="center"/>
        <w:rPr>
          <w:b/>
          <w:bCs/>
        </w:rPr>
      </w:pPr>
      <w:r>
        <w:rPr>
          <w:b/>
          <w:bCs/>
        </w:rPr>
        <w:t xml:space="preserve">IV. </w:t>
      </w:r>
      <w:r w:rsidR="00483DDA" w:rsidRPr="00C347CE">
        <w:rPr>
          <w:b/>
          <w:bCs/>
        </w:rPr>
        <w:t>UPLAT</w:t>
      </w:r>
      <w:r w:rsidR="00E60B4C">
        <w:rPr>
          <w:b/>
          <w:bCs/>
        </w:rPr>
        <w:t>E</w:t>
      </w:r>
      <w:r w:rsidR="00483DDA" w:rsidRPr="00C347CE">
        <w:rPr>
          <w:b/>
          <w:bCs/>
        </w:rPr>
        <w:t xml:space="preserve"> GOTOVOG NOVCA U BLAGAJNU</w:t>
      </w:r>
    </w:p>
    <w:p w14:paraId="278A8730" w14:textId="77777777" w:rsidR="00C347CE" w:rsidRPr="00C347CE" w:rsidRDefault="00C347CE" w:rsidP="00C347CE">
      <w:pPr>
        <w:jc w:val="center"/>
        <w:rPr>
          <w:b/>
          <w:bCs/>
        </w:rPr>
      </w:pPr>
    </w:p>
    <w:p w14:paraId="0870F324" w14:textId="77777777" w:rsidR="00483DDA" w:rsidRDefault="00483DDA" w:rsidP="00C347CE">
      <w:pPr>
        <w:jc w:val="center"/>
        <w:rPr>
          <w:b/>
          <w:bCs/>
        </w:rPr>
      </w:pPr>
      <w:r w:rsidRPr="00C347CE">
        <w:rPr>
          <w:b/>
          <w:bCs/>
        </w:rPr>
        <w:t>Č</w:t>
      </w:r>
      <w:r w:rsidR="00D7490C">
        <w:rPr>
          <w:b/>
          <w:bCs/>
        </w:rPr>
        <w:t>lanak 6</w:t>
      </w:r>
      <w:r w:rsidRPr="00C347CE">
        <w:rPr>
          <w:b/>
          <w:bCs/>
        </w:rPr>
        <w:t>.</w:t>
      </w:r>
    </w:p>
    <w:p w14:paraId="6F0A76E5" w14:textId="77777777" w:rsidR="00483DDA" w:rsidRPr="00C347CE" w:rsidRDefault="006B4164" w:rsidP="006B4164">
      <w:pPr>
        <w:ind w:firstLine="360"/>
        <w:jc w:val="both"/>
      </w:pPr>
      <w:r>
        <w:t xml:space="preserve">     </w:t>
      </w:r>
      <w:r w:rsidR="00483DDA" w:rsidRPr="00C347CE">
        <w:t>U blagajnu Doma za starije osobe „Volosko“ Opatija evidentiraju se sljedeće uplate:</w:t>
      </w:r>
    </w:p>
    <w:p w14:paraId="7F8033E3" w14:textId="77777777" w:rsidR="00483DDA" w:rsidRPr="00C347CE" w:rsidRDefault="00483DDA" w:rsidP="00985E56">
      <w:pPr>
        <w:pStyle w:val="Odlomakpopisa"/>
        <w:numPr>
          <w:ilvl w:val="0"/>
          <w:numId w:val="1"/>
        </w:numPr>
        <w:jc w:val="both"/>
      </w:pPr>
      <w:r w:rsidRPr="00C347CE">
        <w:t>podignuta gotovina s transakcijskog računa</w:t>
      </w:r>
      <w:r w:rsidR="007E19E8">
        <w:t xml:space="preserve"> Doma,</w:t>
      </w:r>
    </w:p>
    <w:p w14:paraId="74537FAD" w14:textId="77777777" w:rsidR="00483DDA" w:rsidRPr="00C347CE" w:rsidRDefault="00483DDA" w:rsidP="00985E56">
      <w:pPr>
        <w:pStyle w:val="Odlomakpopisa"/>
        <w:numPr>
          <w:ilvl w:val="0"/>
          <w:numId w:val="1"/>
        </w:numPr>
        <w:jc w:val="both"/>
      </w:pPr>
      <w:r w:rsidRPr="00C347CE">
        <w:t>uplata gotovog novca za potraživanja po izlaznim računima</w:t>
      </w:r>
      <w:r w:rsidR="00170BA2">
        <w:t xml:space="preserve"> (participaciju za opskrbninu i za dostavu ručka vanjskim korisnicima)</w:t>
      </w:r>
      <w:r w:rsidR="00123012">
        <w:t xml:space="preserve"> i</w:t>
      </w:r>
    </w:p>
    <w:p w14:paraId="4256058F" w14:textId="77777777" w:rsidR="008975A3" w:rsidRPr="00C347CE" w:rsidRDefault="008975A3" w:rsidP="00985E56">
      <w:pPr>
        <w:pStyle w:val="Odlomakpopisa"/>
        <w:numPr>
          <w:ilvl w:val="0"/>
          <w:numId w:val="1"/>
        </w:numPr>
        <w:jc w:val="both"/>
      </w:pPr>
      <w:r w:rsidRPr="00C347CE">
        <w:t>ostale uplate gotovog novca u svezi obavljanja djelatnosti Doma.</w:t>
      </w:r>
    </w:p>
    <w:p w14:paraId="6174B742" w14:textId="77777777" w:rsidR="00CA3FA1" w:rsidRPr="00C347CE" w:rsidRDefault="00CA3FA1" w:rsidP="00C347CE">
      <w:pPr>
        <w:jc w:val="center"/>
      </w:pPr>
    </w:p>
    <w:p w14:paraId="55A74182" w14:textId="77777777" w:rsidR="008975A3" w:rsidRDefault="008975A3" w:rsidP="00C347CE">
      <w:pPr>
        <w:jc w:val="center"/>
        <w:rPr>
          <w:b/>
          <w:bCs/>
        </w:rPr>
      </w:pPr>
      <w:r w:rsidRPr="00C347CE">
        <w:rPr>
          <w:b/>
          <w:bCs/>
        </w:rPr>
        <w:t>Č</w:t>
      </w:r>
      <w:r w:rsidR="00446890">
        <w:rPr>
          <w:b/>
          <w:bCs/>
        </w:rPr>
        <w:t xml:space="preserve">lanak </w:t>
      </w:r>
      <w:r w:rsidR="00D7490C">
        <w:rPr>
          <w:b/>
          <w:bCs/>
        </w:rPr>
        <w:t>7</w:t>
      </w:r>
      <w:r w:rsidRPr="00C347CE">
        <w:rPr>
          <w:b/>
          <w:bCs/>
        </w:rPr>
        <w:t>.</w:t>
      </w:r>
    </w:p>
    <w:p w14:paraId="7BE97149" w14:textId="77777777" w:rsidR="008975A3" w:rsidRDefault="008975A3" w:rsidP="00525BB3">
      <w:pPr>
        <w:ind w:firstLine="708"/>
        <w:jc w:val="both"/>
      </w:pPr>
      <w:r w:rsidRPr="00C347CE">
        <w:t>Blagajnik prima uplatu gotovog novca u blagajnu</w:t>
      </w:r>
      <w:r w:rsidR="001D7CE1">
        <w:t xml:space="preserve"> na zahtjev</w:t>
      </w:r>
      <w:r w:rsidRPr="001D7CE1">
        <w:t xml:space="preserve"> uplatitelja</w:t>
      </w:r>
      <w:r w:rsidRPr="00C347CE">
        <w:t xml:space="preserve">. </w:t>
      </w:r>
      <w:r w:rsidR="00C347CE" w:rsidRPr="00C347CE">
        <w:t xml:space="preserve"> </w:t>
      </w:r>
      <w:r w:rsidR="00C347CE" w:rsidRPr="006C5CB4">
        <w:t>Provjera</w:t>
      </w:r>
      <w:r w:rsidR="00880E40" w:rsidRPr="006C5CB4">
        <w:t>va</w:t>
      </w:r>
      <w:r w:rsidR="00C347CE" w:rsidRPr="00C347CE">
        <w:t xml:space="preserve"> ispravnost zaprimljenih novčanica i kovanog novca. Ukoliko se prilikom brojanja utvrdi neslaganje, blagajnik vraća višak novca uplatitelju</w:t>
      </w:r>
      <w:r w:rsidR="00880E40">
        <w:t xml:space="preserve"> </w:t>
      </w:r>
      <w:r w:rsidR="00880E40" w:rsidRPr="006C5CB4">
        <w:t>odnosno</w:t>
      </w:r>
      <w:r w:rsidR="00C347CE" w:rsidRPr="00C347CE">
        <w:t xml:space="preserve"> traži razliku od uplatitelja za manje </w:t>
      </w:r>
      <w:r w:rsidR="009B4CE0">
        <w:t>za</w:t>
      </w:r>
      <w:r w:rsidR="00C347CE" w:rsidRPr="00C347CE">
        <w:t>primljeni novac. Ako uplatitelj ne može predati razliku novca, blagajnik vraća cijeli iznos zaprimljenog novca i zaprimljene knjigovodstvene isprave.</w:t>
      </w:r>
    </w:p>
    <w:p w14:paraId="2731C841" w14:textId="77777777" w:rsidR="00101CF6" w:rsidRDefault="00101CF6" w:rsidP="00525BB3">
      <w:pPr>
        <w:ind w:firstLine="708"/>
        <w:jc w:val="both"/>
      </w:pPr>
    </w:p>
    <w:p w14:paraId="74495BA3" w14:textId="77777777" w:rsidR="00C347CE" w:rsidRDefault="00BE5EC1" w:rsidP="00C347CE">
      <w:pPr>
        <w:jc w:val="center"/>
        <w:rPr>
          <w:b/>
          <w:bCs/>
        </w:rPr>
      </w:pPr>
      <w:r>
        <w:rPr>
          <w:b/>
          <w:bCs/>
        </w:rPr>
        <w:t xml:space="preserve">Članak </w:t>
      </w:r>
      <w:r w:rsidR="00D7490C">
        <w:rPr>
          <w:b/>
          <w:bCs/>
        </w:rPr>
        <w:t>8</w:t>
      </w:r>
      <w:r w:rsidR="00C347CE">
        <w:rPr>
          <w:b/>
          <w:bCs/>
        </w:rPr>
        <w:t>.</w:t>
      </w:r>
    </w:p>
    <w:p w14:paraId="5FD07072" w14:textId="77777777" w:rsidR="006741D2" w:rsidRDefault="00626E82" w:rsidP="00525BB3">
      <w:pPr>
        <w:ind w:firstLine="708"/>
        <w:jc w:val="both"/>
      </w:pPr>
      <w:r>
        <w:t>Za ispravno utvrđeni iznos blagajnik ispostavlja i potpisuje blagajnič</w:t>
      </w:r>
      <w:r w:rsidR="006C5CB4">
        <w:t xml:space="preserve">ku uplatnicu te ju potpisuje i uplatitelj </w:t>
      </w:r>
      <w:r>
        <w:t>novca. Na uplatnici mora biti jasno naznačena svrha uplate.</w:t>
      </w:r>
    </w:p>
    <w:p w14:paraId="5A76AC11" w14:textId="77777777" w:rsidR="00626E82" w:rsidRDefault="00626E82" w:rsidP="003863C2">
      <w:pPr>
        <w:jc w:val="both"/>
      </w:pPr>
      <w:r>
        <w:lastRenderedPageBreak/>
        <w:t>Original uplatnice</w:t>
      </w:r>
      <w:r w:rsidR="00BB63A2">
        <w:t xml:space="preserve"> </w:t>
      </w:r>
      <w:r>
        <w:t xml:space="preserve">predaje uplatitelju gotovog novca, a kopiju s vjerodostojnom dokumentacijom prilaže uz blagajnički izvještaj. </w:t>
      </w:r>
      <w:r w:rsidR="00E94BC0">
        <w:t>Zap</w:t>
      </w:r>
      <w:r>
        <w:t>rimljen gotovi novac blagajnik razvrstava po apoenima i odlaže u uložnice za novčanice i kovanice ili sef.</w:t>
      </w:r>
    </w:p>
    <w:p w14:paraId="30124F37" w14:textId="77777777" w:rsidR="00626E82" w:rsidRDefault="00626E82" w:rsidP="006741D2"/>
    <w:p w14:paraId="3AC83A5C" w14:textId="77777777" w:rsidR="00B21DDF" w:rsidRDefault="00B21DDF" w:rsidP="006741D2"/>
    <w:p w14:paraId="4975B28B" w14:textId="77777777" w:rsidR="00626E82" w:rsidRPr="00626E82" w:rsidRDefault="00E60B4C" w:rsidP="003167E8">
      <w:pPr>
        <w:ind w:left="1416" w:firstLine="708"/>
        <w:rPr>
          <w:b/>
          <w:bCs/>
        </w:rPr>
      </w:pPr>
      <w:r>
        <w:rPr>
          <w:b/>
          <w:bCs/>
        </w:rPr>
        <w:t xml:space="preserve">V. </w:t>
      </w:r>
      <w:r w:rsidR="00626E82">
        <w:rPr>
          <w:b/>
          <w:bCs/>
        </w:rPr>
        <w:t>ISPLATE GOTOVOG NOVCA IZ BLAGAJNE</w:t>
      </w:r>
    </w:p>
    <w:p w14:paraId="434F55DD" w14:textId="77777777" w:rsidR="00626E82" w:rsidRDefault="00626E82" w:rsidP="006741D2"/>
    <w:p w14:paraId="559DD12E" w14:textId="77777777" w:rsidR="00626E82" w:rsidRDefault="00626E82" w:rsidP="000D3231">
      <w:pPr>
        <w:jc w:val="center"/>
      </w:pPr>
      <w:r>
        <w:rPr>
          <w:b/>
          <w:bCs/>
        </w:rPr>
        <w:t>Č</w:t>
      </w:r>
      <w:r w:rsidR="00585B54">
        <w:rPr>
          <w:b/>
          <w:bCs/>
        </w:rPr>
        <w:t>lanak</w:t>
      </w:r>
      <w:r>
        <w:rPr>
          <w:b/>
          <w:bCs/>
        </w:rPr>
        <w:t xml:space="preserve"> </w:t>
      </w:r>
      <w:r w:rsidR="00D7490C">
        <w:rPr>
          <w:b/>
          <w:bCs/>
        </w:rPr>
        <w:t>9</w:t>
      </w:r>
      <w:r>
        <w:rPr>
          <w:b/>
          <w:bCs/>
        </w:rPr>
        <w:t>.</w:t>
      </w:r>
    </w:p>
    <w:p w14:paraId="0DC8CE98" w14:textId="77777777" w:rsidR="00626E82" w:rsidRDefault="003167E8" w:rsidP="00D13700">
      <w:pPr>
        <w:jc w:val="both"/>
      </w:pPr>
      <w:r>
        <w:t>Iz blagajne Doma evidentiraju se sljedeće isplate:</w:t>
      </w:r>
    </w:p>
    <w:p w14:paraId="6BAA43BB" w14:textId="77777777" w:rsidR="003167E8" w:rsidRDefault="003167E8" w:rsidP="00D13700">
      <w:pPr>
        <w:pStyle w:val="Odlomakpopisa"/>
        <w:numPr>
          <w:ilvl w:val="0"/>
          <w:numId w:val="1"/>
        </w:numPr>
        <w:jc w:val="both"/>
      </w:pPr>
      <w:r>
        <w:t>polog gotovog novca na transakcijski račun</w:t>
      </w:r>
      <w:r w:rsidR="00F302FA">
        <w:t>,</w:t>
      </w:r>
    </w:p>
    <w:p w14:paraId="7DF544B5" w14:textId="77777777" w:rsidR="003167E8" w:rsidRDefault="003167E8" w:rsidP="00D13700">
      <w:pPr>
        <w:pStyle w:val="Odlomakpopisa"/>
        <w:numPr>
          <w:ilvl w:val="0"/>
          <w:numId w:val="1"/>
        </w:numPr>
        <w:jc w:val="both"/>
      </w:pPr>
      <w:r>
        <w:t>isplata akontacije za službeno putovanje</w:t>
      </w:r>
      <w:r w:rsidR="00F302FA">
        <w:t>,</w:t>
      </w:r>
    </w:p>
    <w:p w14:paraId="4559C39F" w14:textId="77777777" w:rsidR="003167E8" w:rsidRDefault="003167E8" w:rsidP="00D13700">
      <w:pPr>
        <w:pStyle w:val="Odlomakpopisa"/>
        <w:numPr>
          <w:ilvl w:val="0"/>
          <w:numId w:val="1"/>
        </w:numPr>
        <w:jc w:val="both"/>
      </w:pPr>
      <w:r>
        <w:t>za troškove službenog putovanja i loko vožnje</w:t>
      </w:r>
      <w:r w:rsidR="00F302FA">
        <w:t>,</w:t>
      </w:r>
    </w:p>
    <w:p w14:paraId="1FB28BF2" w14:textId="77777777" w:rsidR="003167E8" w:rsidRPr="00BB63A2" w:rsidRDefault="003167E8" w:rsidP="00D13700">
      <w:pPr>
        <w:pStyle w:val="Odlomakpopisa"/>
        <w:numPr>
          <w:ilvl w:val="0"/>
          <w:numId w:val="1"/>
        </w:numPr>
        <w:jc w:val="both"/>
        <w:rPr>
          <w:color w:val="000000" w:themeColor="text1"/>
        </w:rPr>
      </w:pPr>
      <w:r w:rsidRPr="00BB63A2">
        <w:rPr>
          <w:color w:val="000000" w:themeColor="text1"/>
        </w:rPr>
        <w:t>iznimno, po odobrenju ravnatelja ili ovlaštene osobe isplata nagrada, potpora, naknada i drugih neoporezivih primitaka – jubilarnih nagrada, dara djeci povodom Sv. Nikole, božićnica, uskrsnica, regres, pomoć za bolovanje i smrtni slučaj i sl.</w:t>
      </w:r>
      <w:r w:rsidR="00F302FA">
        <w:rPr>
          <w:color w:val="000000" w:themeColor="text1"/>
        </w:rPr>
        <w:t>,</w:t>
      </w:r>
      <w:r w:rsidRPr="00BB63A2">
        <w:rPr>
          <w:color w:val="000000" w:themeColor="text1"/>
        </w:rPr>
        <w:t xml:space="preserve"> </w:t>
      </w:r>
    </w:p>
    <w:p w14:paraId="1FAF8CF2" w14:textId="3A3C4452" w:rsidR="003167E8" w:rsidRPr="00BB63A2" w:rsidRDefault="003167E8" w:rsidP="00B21DDF">
      <w:pPr>
        <w:pStyle w:val="Odlomakpopisa"/>
        <w:numPr>
          <w:ilvl w:val="0"/>
          <w:numId w:val="1"/>
        </w:numPr>
        <w:rPr>
          <w:color w:val="000000" w:themeColor="text1"/>
        </w:rPr>
      </w:pPr>
      <w:r w:rsidRPr="00BB63A2">
        <w:rPr>
          <w:color w:val="000000" w:themeColor="text1"/>
        </w:rPr>
        <w:t>iznimno po odobrenju ravnatelja ili ovlaštene osobe prijevozni troškovi s posla i na posao</w:t>
      </w:r>
      <w:r w:rsidR="00F302FA">
        <w:rPr>
          <w:color w:val="000000" w:themeColor="text1"/>
        </w:rPr>
        <w:t xml:space="preserve"> </w:t>
      </w:r>
      <w:r w:rsidR="00B21DDF">
        <w:rPr>
          <w:color w:val="000000" w:themeColor="text1"/>
        </w:rPr>
        <w:t>i</w:t>
      </w:r>
    </w:p>
    <w:p w14:paraId="2CBEE513" w14:textId="77777777" w:rsidR="003167E8" w:rsidRPr="00BB63A2" w:rsidRDefault="003167E8" w:rsidP="00D13700">
      <w:pPr>
        <w:pStyle w:val="Odlomakpopisa"/>
        <w:numPr>
          <w:ilvl w:val="0"/>
          <w:numId w:val="1"/>
        </w:numPr>
        <w:jc w:val="both"/>
        <w:rPr>
          <w:color w:val="000000" w:themeColor="text1"/>
        </w:rPr>
      </w:pPr>
      <w:r w:rsidRPr="00BB63A2">
        <w:rPr>
          <w:color w:val="000000" w:themeColor="text1"/>
        </w:rPr>
        <w:t xml:space="preserve">isplate </w:t>
      </w:r>
      <w:r w:rsidR="002076AA" w:rsidRPr="00BB63A2">
        <w:rPr>
          <w:color w:val="000000" w:themeColor="text1"/>
        </w:rPr>
        <w:t>za određene materijalne troškove</w:t>
      </w:r>
      <w:r w:rsidR="009B5969">
        <w:rPr>
          <w:color w:val="000000" w:themeColor="text1"/>
        </w:rPr>
        <w:t xml:space="preserve"> u gotovini</w:t>
      </w:r>
      <w:r w:rsidR="002076AA" w:rsidRPr="00BB63A2">
        <w:rPr>
          <w:color w:val="000000" w:themeColor="text1"/>
        </w:rPr>
        <w:t xml:space="preserve"> do iznosa</w:t>
      </w:r>
      <w:r w:rsidR="00BB63A2" w:rsidRPr="00BB63A2">
        <w:rPr>
          <w:color w:val="000000" w:themeColor="text1"/>
        </w:rPr>
        <w:t xml:space="preserve"> 20,00</w:t>
      </w:r>
      <w:r w:rsidR="002076AA" w:rsidRPr="00BB63A2">
        <w:rPr>
          <w:color w:val="000000" w:themeColor="text1"/>
        </w:rPr>
        <w:t xml:space="preserve"> </w:t>
      </w:r>
      <w:r w:rsidR="00E57F26" w:rsidRPr="00BB63A2">
        <w:rPr>
          <w:color w:val="000000" w:themeColor="text1"/>
        </w:rPr>
        <w:t>eura</w:t>
      </w:r>
      <w:r w:rsidR="002207AE">
        <w:rPr>
          <w:color w:val="000000" w:themeColor="text1"/>
        </w:rPr>
        <w:t xml:space="preserve"> </w:t>
      </w:r>
      <w:r w:rsidR="002076AA" w:rsidRPr="00BB63A2">
        <w:rPr>
          <w:color w:val="000000" w:themeColor="text1"/>
        </w:rPr>
        <w:t>po računu</w:t>
      </w:r>
      <w:r w:rsidR="00E57F26" w:rsidRPr="00BB63A2">
        <w:rPr>
          <w:color w:val="000000" w:themeColor="text1"/>
        </w:rPr>
        <w:t>.</w:t>
      </w:r>
    </w:p>
    <w:p w14:paraId="3266D67B" w14:textId="77777777" w:rsidR="004D7A98" w:rsidRPr="002076AA" w:rsidRDefault="00BB63A2" w:rsidP="00BB63A2">
      <w:pPr>
        <w:tabs>
          <w:tab w:val="left" w:pos="6555"/>
        </w:tabs>
        <w:jc w:val="both"/>
        <w:rPr>
          <w:color w:val="ED0000"/>
        </w:rPr>
      </w:pPr>
      <w:r>
        <w:rPr>
          <w:color w:val="ED0000"/>
        </w:rPr>
        <w:tab/>
      </w:r>
    </w:p>
    <w:p w14:paraId="2E3EF896" w14:textId="77777777" w:rsidR="00C347CE" w:rsidRDefault="002076AA" w:rsidP="000D3231">
      <w:pPr>
        <w:jc w:val="center"/>
        <w:rPr>
          <w:b/>
          <w:bCs/>
        </w:rPr>
      </w:pPr>
      <w:r>
        <w:rPr>
          <w:b/>
          <w:bCs/>
        </w:rPr>
        <w:t>Č</w:t>
      </w:r>
      <w:r w:rsidR="00137155">
        <w:rPr>
          <w:b/>
          <w:bCs/>
        </w:rPr>
        <w:t>lanak</w:t>
      </w:r>
      <w:r>
        <w:rPr>
          <w:b/>
          <w:bCs/>
        </w:rPr>
        <w:t xml:space="preserve"> </w:t>
      </w:r>
      <w:r w:rsidR="00D7490C">
        <w:rPr>
          <w:b/>
          <w:bCs/>
        </w:rPr>
        <w:t>10</w:t>
      </w:r>
      <w:r>
        <w:rPr>
          <w:b/>
          <w:bCs/>
        </w:rPr>
        <w:t>.</w:t>
      </w:r>
    </w:p>
    <w:p w14:paraId="09F2AA6D" w14:textId="77777777" w:rsidR="002076AA" w:rsidRDefault="002076AA" w:rsidP="00525BB3">
      <w:pPr>
        <w:ind w:firstLine="708"/>
        <w:jc w:val="both"/>
      </w:pPr>
      <w:r>
        <w:t>Isplata akontacije za službeno putovanje može se isplatiti temeljem odobrenog i potpisanog putnog naloga s posebnom naznakom o odobrenju akontacije sukladno Proceduri izdavanja</w:t>
      </w:r>
      <w:r w:rsidR="00064997">
        <w:t>,</w:t>
      </w:r>
      <w:r>
        <w:t xml:space="preserve"> obračunavanja </w:t>
      </w:r>
      <w:r w:rsidR="00064997">
        <w:t xml:space="preserve">i isplate </w:t>
      </w:r>
      <w:r>
        <w:t>putnog naloga.</w:t>
      </w:r>
    </w:p>
    <w:p w14:paraId="3D80C681" w14:textId="77777777" w:rsidR="00E123D3" w:rsidRDefault="00E123D3" w:rsidP="002076AA"/>
    <w:p w14:paraId="104C1177" w14:textId="77777777" w:rsidR="002076AA" w:rsidRDefault="002076AA" w:rsidP="000D3231">
      <w:pPr>
        <w:jc w:val="center"/>
      </w:pPr>
      <w:r w:rsidRPr="002076AA">
        <w:rPr>
          <w:b/>
          <w:bCs/>
        </w:rPr>
        <w:t>Č</w:t>
      </w:r>
      <w:r w:rsidR="00F5627B">
        <w:rPr>
          <w:b/>
          <w:bCs/>
        </w:rPr>
        <w:t>lanak</w:t>
      </w:r>
      <w:r w:rsidRPr="002076AA">
        <w:rPr>
          <w:b/>
          <w:bCs/>
        </w:rPr>
        <w:t xml:space="preserve"> </w:t>
      </w:r>
      <w:r w:rsidR="00F5627B">
        <w:rPr>
          <w:b/>
          <w:bCs/>
        </w:rPr>
        <w:t>1</w:t>
      </w:r>
      <w:r w:rsidR="00D7490C">
        <w:rPr>
          <w:b/>
          <w:bCs/>
        </w:rPr>
        <w:t>1</w:t>
      </w:r>
      <w:r w:rsidRPr="002076AA">
        <w:rPr>
          <w:b/>
          <w:bCs/>
        </w:rPr>
        <w:t>.</w:t>
      </w:r>
    </w:p>
    <w:p w14:paraId="23D1EE9B" w14:textId="77777777" w:rsidR="002076AA" w:rsidRDefault="000A60EC" w:rsidP="00525BB3">
      <w:pPr>
        <w:ind w:firstLine="708"/>
        <w:jc w:val="both"/>
      </w:pPr>
      <w:r>
        <w:t>T</w:t>
      </w:r>
      <w:r w:rsidR="002076AA">
        <w:t>roškov</w:t>
      </w:r>
      <w:r>
        <w:t>i</w:t>
      </w:r>
      <w:r w:rsidR="002076AA">
        <w:t xml:space="preserve"> služben</w:t>
      </w:r>
      <w:r>
        <w:t>ih</w:t>
      </w:r>
      <w:r w:rsidR="002076AA">
        <w:t xml:space="preserve"> putovanja i loko vožnje mo</w:t>
      </w:r>
      <w:r>
        <w:t>gu</w:t>
      </w:r>
      <w:r w:rsidR="002076AA">
        <w:t xml:space="preserve"> se isplatiti temeljem obračunatog i likvidiranog te od strane ravnatelj</w:t>
      </w:r>
      <w:r w:rsidR="00064997">
        <w:t>a</w:t>
      </w:r>
      <w:r w:rsidR="002076AA">
        <w:t xml:space="preserve"> ili druge ovlaštene osobe odobrenog putnog naloga ili obračuna loko vožnje, sukladno Proceduri izdavanja</w:t>
      </w:r>
      <w:r w:rsidR="00064997">
        <w:t>,</w:t>
      </w:r>
      <w:r w:rsidR="002076AA">
        <w:t xml:space="preserve"> obračuna</w:t>
      </w:r>
      <w:r w:rsidR="00064997">
        <w:t>vanja i isplate</w:t>
      </w:r>
      <w:r w:rsidR="002076AA">
        <w:t xml:space="preserve"> putnog naloga.</w:t>
      </w:r>
    </w:p>
    <w:p w14:paraId="47BB6CB3" w14:textId="77777777" w:rsidR="00EA7925" w:rsidRDefault="00EA7925" w:rsidP="002076AA">
      <w:r>
        <w:t xml:space="preserve">                                                                   </w:t>
      </w:r>
    </w:p>
    <w:p w14:paraId="235383AE" w14:textId="77777777" w:rsidR="00EA7925" w:rsidRDefault="00EA7925" w:rsidP="000D3231">
      <w:pPr>
        <w:jc w:val="center"/>
      </w:pPr>
      <w:r>
        <w:rPr>
          <w:b/>
          <w:bCs/>
        </w:rPr>
        <w:t>Č</w:t>
      </w:r>
      <w:r w:rsidR="00F5627B">
        <w:rPr>
          <w:b/>
          <w:bCs/>
        </w:rPr>
        <w:t>lanak 1</w:t>
      </w:r>
      <w:r w:rsidR="00D7490C">
        <w:rPr>
          <w:b/>
          <w:bCs/>
        </w:rPr>
        <w:t>2</w:t>
      </w:r>
      <w:r>
        <w:rPr>
          <w:b/>
          <w:bCs/>
        </w:rPr>
        <w:t>.</w:t>
      </w:r>
    </w:p>
    <w:p w14:paraId="5FDAC1B4" w14:textId="77777777" w:rsidR="00EA7925" w:rsidRDefault="00EA7925" w:rsidP="00525BB3">
      <w:pPr>
        <w:ind w:firstLine="708"/>
        <w:jc w:val="both"/>
        <w:rPr>
          <w:color w:val="000000" w:themeColor="text1"/>
        </w:rPr>
      </w:pPr>
      <w:r w:rsidRPr="00DE7B79">
        <w:rPr>
          <w:color w:val="000000" w:themeColor="text1"/>
        </w:rPr>
        <w:t>Isplate nagrada, potpora i drugih primitaka koji se ne smatraju i ne oporezuju kao dohodak mogu se isplatiti putem blagajne ukoliko je to dopušteno odredbama Pravilnika o p</w:t>
      </w:r>
      <w:r w:rsidR="00900126" w:rsidRPr="00DE7B79">
        <w:rPr>
          <w:color w:val="000000" w:themeColor="text1"/>
        </w:rPr>
        <w:t>o</w:t>
      </w:r>
      <w:r w:rsidRPr="00DE7B79">
        <w:rPr>
          <w:color w:val="000000" w:themeColor="text1"/>
        </w:rPr>
        <w:t>rezu na dohodak. Isplatu putem gotovog novca u blagajni odobrava ravnatelj ili druga ovlaštena osoba svojim potpisom na dokumentu.</w:t>
      </w:r>
    </w:p>
    <w:p w14:paraId="66460BF3" w14:textId="77777777" w:rsidR="00D87CC4" w:rsidRDefault="00D87CC4" w:rsidP="00525BB3">
      <w:pPr>
        <w:ind w:firstLine="708"/>
        <w:jc w:val="both"/>
        <w:rPr>
          <w:color w:val="000000" w:themeColor="text1"/>
        </w:rPr>
      </w:pPr>
    </w:p>
    <w:p w14:paraId="0225EFC8" w14:textId="77777777" w:rsidR="00EA7925" w:rsidRDefault="00AF5405" w:rsidP="003862AD">
      <w:pPr>
        <w:jc w:val="center"/>
      </w:pPr>
      <w:r>
        <w:rPr>
          <w:b/>
          <w:bCs/>
        </w:rPr>
        <w:t>Č</w:t>
      </w:r>
      <w:r w:rsidR="00E92030">
        <w:rPr>
          <w:b/>
          <w:bCs/>
        </w:rPr>
        <w:t>lanak 1</w:t>
      </w:r>
      <w:r w:rsidR="00D7490C">
        <w:rPr>
          <w:b/>
          <w:bCs/>
        </w:rPr>
        <w:t>3</w:t>
      </w:r>
      <w:r>
        <w:rPr>
          <w:b/>
          <w:bCs/>
        </w:rPr>
        <w:t>.</w:t>
      </w:r>
    </w:p>
    <w:p w14:paraId="4F6D6303" w14:textId="77777777" w:rsidR="00AF5405" w:rsidRDefault="00AF5405" w:rsidP="00525BB3">
      <w:pPr>
        <w:ind w:right="-141" w:firstLine="708"/>
        <w:jc w:val="both"/>
      </w:pPr>
      <w:r>
        <w:t>Isplate za određene materijalne troškove</w:t>
      </w:r>
      <w:r w:rsidR="002207AE">
        <w:t xml:space="preserve"> u gotovini</w:t>
      </w:r>
      <w:r w:rsidR="00E57F26">
        <w:t xml:space="preserve"> do iznosa</w:t>
      </w:r>
      <w:r w:rsidR="009B5969">
        <w:t xml:space="preserve"> 20,00</w:t>
      </w:r>
      <w:r w:rsidR="00E57F26">
        <w:t xml:space="preserve"> eura</w:t>
      </w:r>
      <w:r w:rsidR="002207AE">
        <w:t xml:space="preserve">, a na tekući račun zaposlenika od 20,01 do 66,36 eura </w:t>
      </w:r>
      <w:r w:rsidR="00900126">
        <w:t>po računu/dokumentu mogu se odobriti za nabavu uredskog materijala, materijala i usluga za ugošćivanje,</w:t>
      </w:r>
      <w:r w:rsidR="008C6717">
        <w:t xml:space="preserve"> goriva za </w:t>
      </w:r>
      <w:r w:rsidR="00900126">
        <w:t>kosilice, cvijeće ili vijence, obavljene sitne usluge i popravke te druge manje troškove kada uslijed nužnosti nije moguće plaćanje putem transakcijskog računa. Isplatu odobrava ravnatelj ili osoba koju pismeno ovlasti čelnik svojim potpisom na računu/dokumentu.</w:t>
      </w:r>
    </w:p>
    <w:p w14:paraId="633466C1" w14:textId="77777777" w:rsidR="00B21DDF" w:rsidRDefault="00B21DDF" w:rsidP="00525BB3">
      <w:pPr>
        <w:ind w:right="-141" w:firstLine="708"/>
        <w:jc w:val="both"/>
      </w:pPr>
    </w:p>
    <w:p w14:paraId="63692114" w14:textId="77777777" w:rsidR="005910C0" w:rsidRDefault="005910C0" w:rsidP="003862AD">
      <w:pPr>
        <w:jc w:val="center"/>
      </w:pPr>
      <w:r>
        <w:rPr>
          <w:b/>
          <w:bCs/>
        </w:rPr>
        <w:t>Č</w:t>
      </w:r>
      <w:r w:rsidR="00E92030">
        <w:rPr>
          <w:b/>
          <w:bCs/>
        </w:rPr>
        <w:t>lanak</w:t>
      </w:r>
      <w:r>
        <w:rPr>
          <w:b/>
          <w:bCs/>
        </w:rPr>
        <w:t xml:space="preserve"> 1</w:t>
      </w:r>
      <w:r w:rsidR="00D7490C">
        <w:rPr>
          <w:b/>
          <w:bCs/>
        </w:rPr>
        <w:t>4</w:t>
      </w:r>
      <w:r>
        <w:rPr>
          <w:b/>
          <w:bCs/>
        </w:rPr>
        <w:t>.</w:t>
      </w:r>
    </w:p>
    <w:p w14:paraId="151E6DE7" w14:textId="77777777" w:rsidR="005910C0" w:rsidRDefault="005910C0" w:rsidP="00525BB3">
      <w:pPr>
        <w:ind w:firstLine="708"/>
        <w:jc w:val="both"/>
      </w:pPr>
      <w:r>
        <w:t xml:space="preserve">Isplatu gotovog novca blagajnik obavlja samo na osnovu istinite, točne i prethodno kontrolirane vjerodostojne dokumentacije. Isplata gotovog novca vrši se </w:t>
      </w:r>
      <w:r w:rsidR="00907C97">
        <w:t>isključivo osobi koja je navedena na isplatnici. Ukoliko se radi o osobi čiji identitet blagajnik ne može utvrditi</w:t>
      </w:r>
      <w:r w:rsidR="00FC4AE0">
        <w:t>, potrebno je zatražiti dokument za identifikaciju ili punomoć ako se radi o opunomoćeniku.</w:t>
      </w:r>
    </w:p>
    <w:p w14:paraId="4B6B0598" w14:textId="77777777" w:rsidR="00FC4AE0" w:rsidRDefault="00FC4AE0" w:rsidP="005910C0"/>
    <w:p w14:paraId="44384E3D" w14:textId="77777777" w:rsidR="00101CF6" w:rsidRDefault="00101CF6" w:rsidP="005910C0"/>
    <w:p w14:paraId="34064D7D" w14:textId="72111C6A" w:rsidR="00FC4AE0" w:rsidRDefault="00FC4AE0" w:rsidP="00101CF6">
      <w:pPr>
        <w:jc w:val="center"/>
      </w:pPr>
      <w:r>
        <w:rPr>
          <w:b/>
          <w:bCs/>
        </w:rPr>
        <w:lastRenderedPageBreak/>
        <w:t>Č</w:t>
      </w:r>
      <w:r w:rsidR="00E92030">
        <w:rPr>
          <w:b/>
          <w:bCs/>
        </w:rPr>
        <w:t>lanak</w:t>
      </w:r>
      <w:r>
        <w:rPr>
          <w:b/>
          <w:bCs/>
        </w:rPr>
        <w:t xml:space="preserve"> 1</w:t>
      </w:r>
      <w:r w:rsidR="00D7490C">
        <w:rPr>
          <w:b/>
          <w:bCs/>
        </w:rPr>
        <w:t>5</w:t>
      </w:r>
      <w:r>
        <w:rPr>
          <w:b/>
          <w:bCs/>
        </w:rPr>
        <w:t>.</w:t>
      </w:r>
    </w:p>
    <w:p w14:paraId="70D7712D" w14:textId="77777777" w:rsidR="00FC4AE0" w:rsidRDefault="00FC4AE0" w:rsidP="00525BB3">
      <w:pPr>
        <w:ind w:firstLine="708"/>
        <w:jc w:val="both"/>
      </w:pPr>
      <w:r>
        <w:t>Ispostavljenu blagajničku isplatnicu prvo potpisuje blagajnik, a zatim primatelj novca vlastoručno potpisuje blagajničku isplatnicu. Nakon dobivene potpisane isplatnice, blagajnik isplaćuje gotov novac primatelju. Pripremljeni iznos gotovog novca potrebno je prebrojati prilikom isplate pred primateljem gotovog novca. Na isplatnici se može navesti i specifikacija apoena novčanica i kovanica</w:t>
      </w:r>
      <w:r w:rsidR="007F32DD">
        <w:t xml:space="preserve">. </w:t>
      </w:r>
      <w:r w:rsidR="00DC60B5">
        <w:t>O</w:t>
      </w:r>
      <w:r w:rsidR="007F32DD">
        <w:t>riginal isplatnice s vjerodostojnom dokumentacijom prilaže se uz blagajnički izvještaj.</w:t>
      </w:r>
    </w:p>
    <w:p w14:paraId="521FFFB2" w14:textId="77777777" w:rsidR="00D66460" w:rsidRDefault="00D66460" w:rsidP="00420D9B">
      <w:pPr>
        <w:jc w:val="both"/>
      </w:pPr>
    </w:p>
    <w:p w14:paraId="2645D0CD" w14:textId="77777777" w:rsidR="00B21DDF" w:rsidRDefault="00B21DDF" w:rsidP="00420D9B">
      <w:pPr>
        <w:jc w:val="both"/>
      </w:pPr>
    </w:p>
    <w:p w14:paraId="30A133EB" w14:textId="77777777" w:rsidR="0029536E" w:rsidRPr="00161685" w:rsidRDefault="00330B04" w:rsidP="0029536E">
      <w:pPr>
        <w:jc w:val="center"/>
        <w:rPr>
          <w:b/>
          <w:bCs/>
        </w:rPr>
      </w:pPr>
      <w:r w:rsidRPr="00161685">
        <w:rPr>
          <w:b/>
          <w:bCs/>
        </w:rPr>
        <w:t xml:space="preserve">VI. </w:t>
      </w:r>
      <w:r w:rsidR="0029536E" w:rsidRPr="00161685">
        <w:rPr>
          <w:b/>
          <w:bCs/>
        </w:rPr>
        <w:t>BLAGAJNIČKI MAKSIMUM</w:t>
      </w:r>
    </w:p>
    <w:p w14:paraId="3351998F" w14:textId="77777777" w:rsidR="0029536E" w:rsidRPr="00161685" w:rsidRDefault="0029536E" w:rsidP="0029536E">
      <w:pPr>
        <w:jc w:val="center"/>
        <w:rPr>
          <w:b/>
          <w:bCs/>
        </w:rPr>
      </w:pPr>
    </w:p>
    <w:p w14:paraId="5C7CDEF6" w14:textId="77777777" w:rsidR="0029536E" w:rsidRDefault="0029536E" w:rsidP="0029536E">
      <w:pPr>
        <w:jc w:val="center"/>
        <w:rPr>
          <w:b/>
          <w:bCs/>
        </w:rPr>
      </w:pPr>
      <w:r w:rsidRPr="00161685">
        <w:rPr>
          <w:b/>
          <w:bCs/>
        </w:rPr>
        <w:t>Članak</w:t>
      </w:r>
      <w:r w:rsidR="00B9107C" w:rsidRPr="00161685">
        <w:rPr>
          <w:b/>
          <w:bCs/>
        </w:rPr>
        <w:t xml:space="preserve"> 1</w:t>
      </w:r>
      <w:r w:rsidR="00D7490C">
        <w:rPr>
          <w:b/>
          <w:bCs/>
        </w:rPr>
        <w:t>6</w:t>
      </w:r>
      <w:r w:rsidR="00B9107C" w:rsidRPr="00161685">
        <w:rPr>
          <w:b/>
          <w:bCs/>
        </w:rPr>
        <w:t>.</w:t>
      </w:r>
    </w:p>
    <w:p w14:paraId="4D8F084E" w14:textId="77777777" w:rsidR="007A4E2F" w:rsidRPr="00C53897" w:rsidRDefault="00C53897" w:rsidP="00EF2E95">
      <w:pPr>
        <w:ind w:firstLine="708"/>
        <w:jc w:val="both"/>
      </w:pPr>
      <w:r w:rsidRPr="00C53897">
        <w:t>Glavna blagajna vodi se i zaključuje svakodnevno</w:t>
      </w:r>
      <w:r w:rsidR="00FF5C77">
        <w:t>,</w:t>
      </w:r>
      <w:r w:rsidRPr="00C53897">
        <w:t xml:space="preserve"> ako ima promjena (uplata i isplata) toga dana</w:t>
      </w:r>
      <w:r w:rsidR="00FF5C77">
        <w:t>.</w:t>
      </w:r>
      <w:r w:rsidR="00525BB3">
        <w:t xml:space="preserve"> </w:t>
      </w:r>
      <w:r w:rsidR="007A4E2F">
        <w:t>Utvrđivanje stvarnog stanja blagajne obavlja se n</w:t>
      </w:r>
      <w:r w:rsidR="00FF5C77">
        <w:t>a kraju svakog radnog dana</w:t>
      </w:r>
      <w:r w:rsidR="007A4E2F">
        <w:t>.</w:t>
      </w:r>
      <w:r w:rsidR="00EF2E95">
        <w:t xml:space="preserve"> </w:t>
      </w:r>
      <w:r w:rsidR="007A4E2F">
        <w:t>Blagajnik, odnosno zadužena osoba, obavezno vodi blagajnički dnevnik ili izvještaj u koji unosi podatke o utvrđenom stvarnom stanju te iskazuje eventualni višak ili manjak.</w:t>
      </w:r>
      <w:r w:rsidR="00EF2E95">
        <w:t xml:space="preserve"> </w:t>
      </w:r>
      <w:r w:rsidR="007A4E2F">
        <w:t>Blagajnički izvještaj kompletira se s prilozima i evidentira u Glavnoj knjizi te se raspoređuje na konta troškova.</w:t>
      </w:r>
    </w:p>
    <w:p w14:paraId="033E716E" w14:textId="77777777" w:rsidR="0029536E" w:rsidRDefault="0029536E" w:rsidP="0029536E">
      <w:pPr>
        <w:rPr>
          <w:b/>
          <w:bCs/>
        </w:rPr>
      </w:pPr>
    </w:p>
    <w:p w14:paraId="0D923B51" w14:textId="77777777" w:rsidR="0092455E" w:rsidRPr="00161685" w:rsidRDefault="00BD0B8B" w:rsidP="00EF2E95">
      <w:pPr>
        <w:ind w:firstLine="708"/>
        <w:jc w:val="both"/>
      </w:pPr>
      <w:r w:rsidRPr="00161685">
        <w:t xml:space="preserve">Za potrebe redovnog poslovanja Doma za starije osobe „Volosko“ Opatija utvrđuje se </w:t>
      </w:r>
      <w:r w:rsidR="00E01A73" w:rsidRPr="00161685">
        <w:t>b</w:t>
      </w:r>
      <w:r w:rsidR="0029536E" w:rsidRPr="00161685">
        <w:t>lagajnički maksimu</w:t>
      </w:r>
      <w:r w:rsidR="00E01A73" w:rsidRPr="00161685">
        <w:t>m</w:t>
      </w:r>
      <w:r w:rsidRPr="00161685">
        <w:t xml:space="preserve"> (iznos sredstava u blagajni)</w:t>
      </w:r>
      <w:r w:rsidR="00FB44D8">
        <w:t xml:space="preserve"> </w:t>
      </w:r>
      <w:r w:rsidR="00E01A73" w:rsidRPr="00161685">
        <w:t xml:space="preserve"> </w:t>
      </w:r>
      <w:r w:rsidR="0029536E" w:rsidRPr="00161685">
        <w:t>u iznosu od 663,61</w:t>
      </w:r>
      <w:r w:rsidR="00FB44D8">
        <w:t xml:space="preserve"> </w:t>
      </w:r>
      <w:r w:rsidR="0029536E" w:rsidRPr="00161685">
        <w:t>eura</w:t>
      </w:r>
      <w:r w:rsidR="00161685" w:rsidRPr="00161685">
        <w:t>.</w:t>
      </w:r>
      <w:r w:rsidR="0092455E" w:rsidRPr="00161685">
        <w:t xml:space="preserve"> </w:t>
      </w:r>
    </w:p>
    <w:p w14:paraId="3DFA484D" w14:textId="77777777" w:rsidR="0092455E" w:rsidRPr="00161685" w:rsidRDefault="0092455E" w:rsidP="0092455E">
      <w:pPr>
        <w:jc w:val="both"/>
      </w:pPr>
    </w:p>
    <w:p w14:paraId="45B49374" w14:textId="77777777" w:rsidR="0029536E" w:rsidRPr="00161685" w:rsidRDefault="0092455E" w:rsidP="00EF2E95">
      <w:pPr>
        <w:ind w:firstLine="708"/>
        <w:jc w:val="both"/>
      </w:pPr>
      <w:r w:rsidRPr="00161685">
        <w:t>Iznos sredstava iznad blagajničkog maksimuma koji na kraju radnog dana ostaje u blagajni treba položiti na poslovni račun Doma isti dan ili najkasnije drugi radni dan.</w:t>
      </w:r>
    </w:p>
    <w:p w14:paraId="3B89AF0B" w14:textId="77777777" w:rsidR="005C6C98" w:rsidRPr="00161685" w:rsidRDefault="005C6C98" w:rsidP="0029536E">
      <w:pPr>
        <w:rPr>
          <w:b/>
          <w:bCs/>
        </w:rPr>
      </w:pPr>
    </w:p>
    <w:p w14:paraId="2C0D1409" w14:textId="77777777" w:rsidR="005C6C98" w:rsidRPr="005C6C98" w:rsidRDefault="005C6C98" w:rsidP="00EF2E95">
      <w:pPr>
        <w:ind w:firstLine="708"/>
        <w:jc w:val="both"/>
      </w:pPr>
      <w:r w:rsidRPr="00161685">
        <w:t>U svim situacijama u kojima je propisano i moguće, preporučuje se bezgotovinsko poslovanje putem poslovnog računa Doma za starije osobe „Volosko“ Opatija, otvorenog u poslovnoj banci</w:t>
      </w:r>
      <w:r w:rsidR="0030164D" w:rsidRPr="00161685">
        <w:t xml:space="preserve"> dok se g</w:t>
      </w:r>
      <w:r w:rsidR="00C74B20" w:rsidRPr="00161685">
        <w:t xml:space="preserve">otovinska plaćanja i naplate koriste samo </w:t>
      </w:r>
      <w:r w:rsidR="0030164D" w:rsidRPr="00161685">
        <w:t>u za to uobičajenim situacijama</w:t>
      </w:r>
      <w:r w:rsidR="0030164D">
        <w:t xml:space="preserve">, odnosno </w:t>
      </w:r>
      <w:r w:rsidR="00C74B20">
        <w:t xml:space="preserve">ukoliko se </w:t>
      </w:r>
      <w:r w:rsidR="0030164D">
        <w:t xml:space="preserve">za tim </w:t>
      </w:r>
      <w:r w:rsidR="00C74B20">
        <w:t>ukaže posebna potreba, hitnost i slično.</w:t>
      </w:r>
    </w:p>
    <w:p w14:paraId="41736293" w14:textId="77777777" w:rsidR="00195F75" w:rsidRDefault="00195F75" w:rsidP="00FC4AE0"/>
    <w:p w14:paraId="6923BB9F" w14:textId="77777777" w:rsidR="007F32DD" w:rsidRPr="0013327F" w:rsidRDefault="0013327F" w:rsidP="0013327F">
      <w:pPr>
        <w:jc w:val="center"/>
        <w:rPr>
          <w:b/>
        </w:rPr>
      </w:pPr>
      <w:r w:rsidRPr="0013327F">
        <w:rPr>
          <w:b/>
        </w:rPr>
        <w:t>Članak 1</w:t>
      </w:r>
      <w:r w:rsidR="00D7490C">
        <w:rPr>
          <w:b/>
        </w:rPr>
        <w:t>7</w:t>
      </w:r>
      <w:r w:rsidRPr="0013327F">
        <w:rPr>
          <w:b/>
        </w:rPr>
        <w:t>.</w:t>
      </w:r>
    </w:p>
    <w:p w14:paraId="61CD91BA" w14:textId="77777777" w:rsidR="00D74578" w:rsidRDefault="007F32DD" w:rsidP="00EF2E95">
      <w:pPr>
        <w:ind w:firstLine="708"/>
        <w:jc w:val="both"/>
      </w:pPr>
      <w:r>
        <w:t>Ova Procedura stupa na snagu prvog dana od dana donošenja i objavljuje s</w:t>
      </w:r>
      <w:r w:rsidR="00D96108">
        <w:t>e na</w:t>
      </w:r>
      <w:r w:rsidR="00D74578">
        <w:t xml:space="preserve"> internetskoj stranici Doma.</w:t>
      </w:r>
    </w:p>
    <w:p w14:paraId="265C89C7" w14:textId="77777777" w:rsidR="00D74578" w:rsidRDefault="00D74578" w:rsidP="00D95759">
      <w:pPr>
        <w:jc w:val="both"/>
      </w:pPr>
    </w:p>
    <w:p w14:paraId="471E5EC6" w14:textId="77777777" w:rsidR="00DE16ED" w:rsidRDefault="00D74578" w:rsidP="00EF2E95">
      <w:pPr>
        <w:ind w:firstLine="708"/>
        <w:jc w:val="both"/>
      </w:pPr>
      <w:r>
        <w:t>Danom stupanja na snagu ove Procedure</w:t>
      </w:r>
      <w:r w:rsidR="00D96108">
        <w:t xml:space="preserve"> prestaje </w:t>
      </w:r>
      <w:r w:rsidR="00DE16ED">
        <w:t>v</w:t>
      </w:r>
      <w:r>
        <w:t>rijediti</w:t>
      </w:r>
      <w:r w:rsidR="00DE16ED">
        <w:t xml:space="preserve"> Procedura blagajničkog poslovanja od 09.12.2019. godine i Odluka o  blagajničkom maksimumu od 10.12.2008.</w:t>
      </w:r>
      <w:r>
        <w:t xml:space="preserve"> </w:t>
      </w:r>
      <w:r w:rsidR="00DE16ED">
        <w:t>godine.</w:t>
      </w:r>
    </w:p>
    <w:p w14:paraId="4AD12CC2" w14:textId="77777777" w:rsidR="00570282" w:rsidRDefault="00570282" w:rsidP="00D95759">
      <w:pPr>
        <w:jc w:val="both"/>
      </w:pPr>
    </w:p>
    <w:p w14:paraId="53EE269F" w14:textId="77777777" w:rsidR="00101CF6" w:rsidRDefault="00101CF6" w:rsidP="00D95759">
      <w:pPr>
        <w:jc w:val="both"/>
      </w:pPr>
    </w:p>
    <w:p w14:paraId="7C11AA66" w14:textId="77777777" w:rsidR="00101CF6" w:rsidRDefault="00101CF6" w:rsidP="00D95759">
      <w:pPr>
        <w:jc w:val="both"/>
      </w:pPr>
    </w:p>
    <w:p w14:paraId="6EB99592" w14:textId="77777777" w:rsidR="00101CF6" w:rsidRDefault="00101CF6" w:rsidP="00D95759">
      <w:pPr>
        <w:jc w:val="both"/>
      </w:pPr>
    </w:p>
    <w:p w14:paraId="097FE204" w14:textId="77777777" w:rsidR="006C14E0" w:rsidRDefault="006C14E0" w:rsidP="00D95759">
      <w:pPr>
        <w:jc w:val="both"/>
      </w:pPr>
    </w:p>
    <w:p w14:paraId="415B54E8" w14:textId="77777777" w:rsidR="007F32DD" w:rsidRDefault="007F32DD" w:rsidP="00FC4AE0">
      <w:r>
        <w:t xml:space="preserve">                                                                      </w:t>
      </w:r>
      <w:r w:rsidR="00FB44D8">
        <w:t xml:space="preserve">                   </w:t>
      </w:r>
      <w:r>
        <w:t xml:space="preserve">        Ravnateljica:</w:t>
      </w:r>
    </w:p>
    <w:p w14:paraId="67D5183A" w14:textId="77777777" w:rsidR="007F32DD" w:rsidRDefault="007F32DD" w:rsidP="00FC4AE0"/>
    <w:p w14:paraId="6A2FA0A5" w14:textId="77777777" w:rsidR="00FB44D8" w:rsidRDefault="00FB44D8" w:rsidP="00FC4AE0">
      <w:r>
        <w:t xml:space="preserve">                                                                            ______________________________</w:t>
      </w:r>
    </w:p>
    <w:p w14:paraId="4032C384" w14:textId="77777777" w:rsidR="007F32DD" w:rsidRPr="00FC4AE0" w:rsidRDefault="007F32DD" w:rsidP="00FC4AE0">
      <w:r>
        <w:t xml:space="preserve">                                                                </w:t>
      </w:r>
      <w:r w:rsidR="00FB44D8">
        <w:t xml:space="preserve">                   </w:t>
      </w:r>
      <w:r>
        <w:t xml:space="preserve">  Gordana Saršon, mag.paed.</w:t>
      </w:r>
    </w:p>
    <w:sectPr w:rsidR="007F32DD" w:rsidRPr="00FC4AE0" w:rsidSect="00CE05A4">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A010A"/>
    <w:multiLevelType w:val="hybridMultilevel"/>
    <w:tmpl w:val="4F7EE9F4"/>
    <w:lvl w:ilvl="0" w:tplc="282EB40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B1333C1"/>
    <w:multiLevelType w:val="hybridMultilevel"/>
    <w:tmpl w:val="BB8EE9F8"/>
    <w:lvl w:ilvl="0" w:tplc="E8CEBC1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576E6BDC"/>
    <w:multiLevelType w:val="hybridMultilevel"/>
    <w:tmpl w:val="FCC845DC"/>
    <w:lvl w:ilvl="0" w:tplc="D690F20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5483956">
    <w:abstractNumId w:val="1"/>
  </w:num>
  <w:num w:numId="2" w16cid:durableId="112748638">
    <w:abstractNumId w:val="0"/>
  </w:num>
  <w:num w:numId="3" w16cid:durableId="2017226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15B"/>
    <w:rsid w:val="000007DA"/>
    <w:rsid w:val="00053871"/>
    <w:rsid w:val="000648F6"/>
    <w:rsid w:val="00064997"/>
    <w:rsid w:val="00076BEE"/>
    <w:rsid w:val="00096461"/>
    <w:rsid w:val="00096B4D"/>
    <w:rsid w:val="000A60EC"/>
    <w:rsid w:val="000D3231"/>
    <w:rsid w:val="00101CF6"/>
    <w:rsid w:val="00117C97"/>
    <w:rsid w:val="00123012"/>
    <w:rsid w:val="0013327F"/>
    <w:rsid w:val="00135642"/>
    <w:rsid w:val="00137155"/>
    <w:rsid w:val="001515A4"/>
    <w:rsid w:val="00161685"/>
    <w:rsid w:val="00163163"/>
    <w:rsid w:val="00170BA2"/>
    <w:rsid w:val="00187AC8"/>
    <w:rsid w:val="00191671"/>
    <w:rsid w:val="00195F75"/>
    <w:rsid w:val="001C33D9"/>
    <w:rsid w:val="001D7CE1"/>
    <w:rsid w:val="001F1A8C"/>
    <w:rsid w:val="001F2381"/>
    <w:rsid w:val="002076AA"/>
    <w:rsid w:val="00216939"/>
    <w:rsid w:val="002207AE"/>
    <w:rsid w:val="00237D85"/>
    <w:rsid w:val="002452C6"/>
    <w:rsid w:val="00250E25"/>
    <w:rsid w:val="00263009"/>
    <w:rsid w:val="0027415B"/>
    <w:rsid w:val="0029536E"/>
    <w:rsid w:val="002B7BD0"/>
    <w:rsid w:val="002E50D6"/>
    <w:rsid w:val="002F516F"/>
    <w:rsid w:val="0030164D"/>
    <w:rsid w:val="003167E8"/>
    <w:rsid w:val="00330B04"/>
    <w:rsid w:val="00361FF7"/>
    <w:rsid w:val="00376150"/>
    <w:rsid w:val="003862AD"/>
    <w:rsid w:val="003863C2"/>
    <w:rsid w:val="00387ECC"/>
    <w:rsid w:val="003932F5"/>
    <w:rsid w:val="003A5D59"/>
    <w:rsid w:val="003B7872"/>
    <w:rsid w:val="003C627E"/>
    <w:rsid w:val="00402B6A"/>
    <w:rsid w:val="00407F01"/>
    <w:rsid w:val="00413920"/>
    <w:rsid w:val="00420D9B"/>
    <w:rsid w:val="00446890"/>
    <w:rsid w:val="00452124"/>
    <w:rsid w:val="0046155A"/>
    <w:rsid w:val="00483DDA"/>
    <w:rsid w:val="00484B23"/>
    <w:rsid w:val="004857B2"/>
    <w:rsid w:val="004D1822"/>
    <w:rsid w:val="004D7A98"/>
    <w:rsid w:val="004E4D52"/>
    <w:rsid w:val="004E7619"/>
    <w:rsid w:val="00501FE3"/>
    <w:rsid w:val="00512617"/>
    <w:rsid w:val="00525BB3"/>
    <w:rsid w:val="005351AD"/>
    <w:rsid w:val="00542978"/>
    <w:rsid w:val="00565193"/>
    <w:rsid w:val="00567A0D"/>
    <w:rsid w:val="00570282"/>
    <w:rsid w:val="00585B54"/>
    <w:rsid w:val="005910C0"/>
    <w:rsid w:val="005963BF"/>
    <w:rsid w:val="005A5FED"/>
    <w:rsid w:val="005B0965"/>
    <w:rsid w:val="005C6C98"/>
    <w:rsid w:val="005C7B7F"/>
    <w:rsid w:val="005F649A"/>
    <w:rsid w:val="00626E82"/>
    <w:rsid w:val="00644F7D"/>
    <w:rsid w:val="00666A98"/>
    <w:rsid w:val="006741D2"/>
    <w:rsid w:val="00677B30"/>
    <w:rsid w:val="00680E1B"/>
    <w:rsid w:val="00684AF3"/>
    <w:rsid w:val="006A3E41"/>
    <w:rsid w:val="006A43DF"/>
    <w:rsid w:val="006B28F0"/>
    <w:rsid w:val="006B4045"/>
    <w:rsid w:val="006B4164"/>
    <w:rsid w:val="006C108D"/>
    <w:rsid w:val="006C14E0"/>
    <w:rsid w:val="006C5CB4"/>
    <w:rsid w:val="006F54D3"/>
    <w:rsid w:val="0072500D"/>
    <w:rsid w:val="00730C21"/>
    <w:rsid w:val="007339D8"/>
    <w:rsid w:val="0074743E"/>
    <w:rsid w:val="00754BEF"/>
    <w:rsid w:val="00760795"/>
    <w:rsid w:val="007618BB"/>
    <w:rsid w:val="007A4E2F"/>
    <w:rsid w:val="007C5B86"/>
    <w:rsid w:val="007C742B"/>
    <w:rsid w:val="007E16BA"/>
    <w:rsid w:val="007E19E8"/>
    <w:rsid w:val="007E41E4"/>
    <w:rsid w:val="007F32DD"/>
    <w:rsid w:val="0081112C"/>
    <w:rsid w:val="00814A23"/>
    <w:rsid w:val="0083169B"/>
    <w:rsid w:val="0083671C"/>
    <w:rsid w:val="008402E3"/>
    <w:rsid w:val="00866FEC"/>
    <w:rsid w:val="00870DB5"/>
    <w:rsid w:val="00880E40"/>
    <w:rsid w:val="0088586C"/>
    <w:rsid w:val="008975A3"/>
    <w:rsid w:val="008C0EA7"/>
    <w:rsid w:val="008C6717"/>
    <w:rsid w:val="00900126"/>
    <w:rsid w:val="00907C97"/>
    <w:rsid w:val="0092455E"/>
    <w:rsid w:val="00933231"/>
    <w:rsid w:val="009402A0"/>
    <w:rsid w:val="00953597"/>
    <w:rsid w:val="00966985"/>
    <w:rsid w:val="00985E56"/>
    <w:rsid w:val="009A3F2C"/>
    <w:rsid w:val="009B4CE0"/>
    <w:rsid w:val="009B5969"/>
    <w:rsid w:val="009F2FFF"/>
    <w:rsid w:val="009F5623"/>
    <w:rsid w:val="00A07E83"/>
    <w:rsid w:val="00A249A9"/>
    <w:rsid w:val="00A82D41"/>
    <w:rsid w:val="00AF5405"/>
    <w:rsid w:val="00AF5CA8"/>
    <w:rsid w:val="00B055C3"/>
    <w:rsid w:val="00B21DDF"/>
    <w:rsid w:val="00B220F8"/>
    <w:rsid w:val="00B247B9"/>
    <w:rsid w:val="00B508E3"/>
    <w:rsid w:val="00B52831"/>
    <w:rsid w:val="00B562B4"/>
    <w:rsid w:val="00B777EA"/>
    <w:rsid w:val="00B8691D"/>
    <w:rsid w:val="00B9107C"/>
    <w:rsid w:val="00BA27C0"/>
    <w:rsid w:val="00BB63A2"/>
    <w:rsid w:val="00BD0B8B"/>
    <w:rsid w:val="00BE5EC1"/>
    <w:rsid w:val="00C03EDE"/>
    <w:rsid w:val="00C047D0"/>
    <w:rsid w:val="00C10B13"/>
    <w:rsid w:val="00C23BB1"/>
    <w:rsid w:val="00C314A9"/>
    <w:rsid w:val="00C347CE"/>
    <w:rsid w:val="00C413EE"/>
    <w:rsid w:val="00C53897"/>
    <w:rsid w:val="00C74B20"/>
    <w:rsid w:val="00C74F34"/>
    <w:rsid w:val="00CA0508"/>
    <w:rsid w:val="00CA3FA1"/>
    <w:rsid w:val="00CB5A2E"/>
    <w:rsid w:val="00CB78B2"/>
    <w:rsid w:val="00CC373E"/>
    <w:rsid w:val="00CE05A4"/>
    <w:rsid w:val="00CE5FB6"/>
    <w:rsid w:val="00D13700"/>
    <w:rsid w:val="00D24954"/>
    <w:rsid w:val="00D32E62"/>
    <w:rsid w:val="00D36B30"/>
    <w:rsid w:val="00D50842"/>
    <w:rsid w:val="00D66460"/>
    <w:rsid w:val="00D74578"/>
    <w:rsid w:val="00D7490C"/>
    <w:rsid w:val="00D87CC4"/>
    <w:rsid w:val="00D95759"/>
    <w:rsid w:val="00D96108"/>
    <w:rsid w:val="00DB0106"/>
    <w:rsid w:val="00DC60B5"/>
    <w:rsid w:val="00DD09E0"/>
    <w:rsid w:val="00DE16ED"/>
    <w:rsid w:val="00DE7B79"/>
    <w:rsid w:val="00E01A73"/>
    <w:rsid w:val="00E03C24"/>
    <w:rsid w:val="00E123D3"/>
    <w:rsid w:val="00E23244"/>
    <w:rsid w:val="00E2367B"/>
    <w:rsid w:val="00E453AF"/>
    <w:rsid w:val="00E57F26"/>
    <w:rsid w:val="00E60B4C"/>
    <w:rsid w:val="00E90894"/>
    <w:rsid w:val="00E92030"/>
    <w:rsid w:val="00E92D23"/>
    <w:rsid w:val="00E94BC0"/>
    <w:rsid w:val="00EA7925"/>
    <w:rsid w:val="00EA7CF9"/>
    <w:rsid w:val="00EB2BB1"/>
    <w:rsid w:val="00EC1CF2"/>
    <w:rsid w:val="00EF0932"/>
    <w:rsid w:val="00EF2E95"/>
    <w:rsid w:val="00F03310"/>
    <w:rsid w:val="00F302FA"/>
    <w:rsid w:val="00F5627B"/>
    <w:rsid w:val="00F61A3D"/>
    <w:rsid w:val="00F860D8"/>
    <w:rsid w:val="00FA1C3F"/>
    <w:rsid w:val="00FB44D8"/>
    <w:rsid w:val="00FC4AE0"/>
    <w:rsid w:val="00FD6FCD"/>
    <w:rsid w:val="00FF5C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021856"/>
  <w15:docId w15:val="{1F7D8473-3C4F-495B-89A4-8581A898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hr-HR" w:eastAsia="hr-HR"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kern w:val="0"/>
      <w:sz w:val="24"/>
      <w:szCs w:val="24"/>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83D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1337</Words>
  <Characters>7627</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Saršon</dc:creator>
  <cp:keywords/>
  <dc:description/>
  <cp:lastModifiedBy>Sanja Dombrovski</cp:lastModifiedBy>
  <cp:revision>27</cp:revision>
  <dcterms:created xsi:type="dcterms:W3CDTF">2024-05-13T11:14:00Z</dcterms:created>
  <dcterms:modified xsi:type="dcterms:W3CDTF">2024-05-16T08:07:00Z</dcterms:modified>
</cp:coreProperties>
</file>